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45" w:rsidRPr="000B1F45" w:rsidRDefault="000B1F45" w:rsidP="000B1F45">
      <w:pPr>
        <w:keepNext/>
        <w:tabs>
          <w:tab w:val="left" w:pos="22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B1F4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Показатели критериев оценки результатов профессиональной деятельности </w:t>
      </w:r>
      <w:r w:rsidR="008944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социальных педагогов</w:t>
      </w:r>
      <w:r w:rsidRPr="000B1F4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, </w:t>
      </w:r>
    </w:p>
    <w:p w:rsidR="000B1F45" w:rsidRPr="000B1F45" w:rsidRDefault="000B1F45" w:rsidP="000B1F45">
      <w:pPr>
        <w:keepNext/>
        <w:tabs>
          <w:tab w:val="left" w:pos="2268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B1F4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претендующих на категорию (первую или высшую)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9356"/>
        <w:gridCol w:w="3402"/>
      </w:tblGrid>
      <w:tr w:rsidR="006C0EED" w:rsidRPr="000B1F45" w:rsidTr="006C0EED">
        <w:trPr>
          <w:trHeight w:val="75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>Баллы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>(или «0» или «1» или «2»)</w:t>
            </w:r>
          </w:p>
        </w:tc>
      </w:tr>
      <w:tr w:rsidR="006C0EED" w:rsidRPr="000B1F45" w:rsidTr="006C0EED">
        <w:trPr>
          <w:trHeight w:val="15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EED" w:rsidRPr="000B1F45" w:rsidRDefault="006C0EED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 xml:space="preserve">1. Результаты освоения </w:t>
            </w:r>
            <w:proofErr w:type="gramStart"/>
            <w:r w:rsidRPr="000B1F45">
              <w:rPr>
                <w:rFonts w:ascii="Times New Roman" w:eastAsia="Calibri" w:hAnsi="Times New Roman" w:cs="Times New Roman"/>
                <w:b/>
              </w:rPr>
              <w:t>обучающимися</w:t>
            </w:r>
            <w:proofErr w:type="gramEnd"/>
            <w:r w:rsidRPr="000B1F45">
              <w:rPr>
                <w:rFonts w:ascii="Times New Roman" w:eastAsia="Calibri" w:hAnsi="Times New Roman" w:cs="Times New Roman"/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894419" w:rsidRDefault="006C0EED" w:rsidP="00894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4419">
              <w:rPr>
                <w:rFonts w:ascii="Times New Roman" w:eastAsia="Calibri" w:hAnsi="Times New Roman" w:cs="Times New Roman"/>
              </w:rPr>
              <w:t xml:space="preserve">1.1. </w:t>
            </w:r>
            <w:r w:rsidRPr="00894419">
              <w:rPr>
                <w:rFonts w:ascii="Times New Roman" w:eastAsia="Batang" w:hAnsi="Times New Roman" w:cs="Times New Roman"/>
              </w:rPr>
              <w:t>Результаты коррекционно-развивающей работы с обучающимися/воспитанниками по итогам мониторинга образовательных</w:t>
            </w:r>
            <w:r>
              <w:rPr>
                <w:rFonts w:ascii="Times New Roman" w:eastAsia="Batang" w:hAnsi="Times New Roman" w:cs="Times New Roman"/>
              </w:rPr>
              <w:t xml:space="preserve"> программ</w:t>
            </w:r>
            <w:r w:rsidRPr="00894419">
              <w:rPr>
                <w:rFonts w:ascii="Times New Roman" w:eastAsia="Batang" w:hAnsi="Times New Roman" w:cs="Times New Roman"/>
              </w:rPr>
              <w:t xml:space="preserve"> в соответствии с  возрастными категориями  и уровнем развития детей</w:t>
            </w:r>
            <w:r w:rsidRPr="00894419">
              <w:rPr>
                <w:rFonts w:ascii="Times New Roman" w:eastAsia="Calibri" w:hAnsi="Times New Roman" w:cs="Times New Roman"/>
              </w:rPr>
              <w:t>:</w:t>
            </w:r>
          </w:p>
          <w:p w:rsidR="006C0EED" w:rsidRPr="00894419" w:rsidRDefault="006C0EED" w:rsidP="008944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419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6C0EED" w:rsidRPr="00894419" w:rsidRDefault="006C0EED" w:rsidP="008944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419">
              <w:rPr>
                <w:rFonts w:ascii="Times New Roman" w:eastAsia="Calibri" w:hAnsi="Times New Roman" w:cs="Times New Roman"/>
              </w:rPr>
              <w:t>- представлены   показатели  социально-педагогического мониторинга (уровневый подход, измеримость результатов);</w:t>
            </w:r>
          </w:p>
          <w:p w:rsidR="006C0EED" w:rsidRPr="000B1F45" w:rsidRDefault="006C0EED" w:rsidP="00894419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16"/>
                <w:szCs w:val="16"/>
              </w:rPr>
            </w:pPr>
            <w:r w:rsidRPr="00894419">
              <w:rPr>
                <w:rFonts w:ascii="Times New Roman" w:eastAsia="Calibri" w:hAnsi="Times New Roman" w:cs="Times New Roman"/>
              </w:rPr>
              <w:t>-  наличие анализа показателей социально-педагогического мониторинга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050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1.2. </w:t>
            </w:r>
            <w:r w:rsidRPr="000B1F45">
              <w:rPr>
                <w:rFonts w:ascii="Times New Roman" w:eastAsia="Batang" w:hAnsi="Times New Roman" w:cs="Times New Roman"/>
              </w:rPr>
              <w:t>Р</w:t>
            </w:r>
            <w:r w:rsidRPr="000B1F45">
              <w:rPr>
                <w:rFonts w:ascii="Times New Roman" w:eastAsia="Calibri" w:hAnsi="Times New Roman" w:cs="Times New Roman"/>
              </w:rPr>
              <w:t xml:space="preserve">езультаты педагогического мониторинга развития  личностных качеств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обчающихся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r w:rsidRPr="000B1F45">
              <w:rPr>
                <w:rFonts w:ascii="Times New Roman" w:eastAsia="Calibri" w:hAnsi="Times New Roman" w:cs="Times New Roman"/>
              </w:rPr>
              <w:t>воспитанников: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4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84353C" w:rsidRDefault="006C0EED" w:rsidP="0084353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3C">
              <w:rPr>
                <w:rFonts w:ascii="Times New Roman" w:eastAsia="Calibri" w:hAnsi="Times New Roman" w:cs="Times New Roman"/>
              </w:rPr>
              <w:t>1.3</w:t>
            </w:r>
            <w:r w:rsidRPr="0084353C">
              <w:rPr>
                <w:rFonts w:ascii="Times New Roman" w:eastAsia="Batang" w:hAnsi="Times New Roman" w:cs="Times New Roman"/>
              </w:rPr>
              <w:t xml:space="preserve">. Сведения об организации </w:t>
            </w:r>
            <w:r w:rsidRPr="00843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кружковой, клубной работы:</w:t>
            </w:r>
          </w:p>
          <w:p w:rsidR="006C0EED" w:rsidRPr="000B1F45" w:rsidRDefault="006C0EED" w:rsidP="0084353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6C0EED" w:rsidRPr="000B1F45" w:rsidRDefault="006C0EED" w:rsidP="0084353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6C0EED" w:rsidRPr="000B1F45" w:rsidRDefault="006C0EED" w:rsidP="0084353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 наличие специально разработанных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84353C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352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1A4743" w:rsidRDefault="006C0EED" w:rsidP="003300B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 </w:t>
            </w: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результаты обучающихся/воспитанников по итогам </w:t>
            </w:r>
            <w:r>
              <w:rPr>
                <w:rFonts w:ascii="Times New Roman" w:eastAsia="Batang" w:hAnsi="Times New Roman"/>
              </w:rPr>
              <w:t xml:space="preserve">мониторинга образовательных программ </w:t>
            </w:r>
            <w:r w:rsidRPr="00565B43">
              <w:rPr>
                <w:rFonts w:ascii="Times New Roman" w:eastAsia="Batang" w:hAnsi="Times New Roman"/>
              </w:rPr>
              <w:t xml:space="preserve">в соответствии с возрастными категориями </w:t>
            </w:r>
            <w:r>
              <w:rPr>
                <w:rFonts w:ascii="Times New Roman" w:eastAsia="Batang" w:hAnsi="Times New Roman"/>
              </w:rPr>
              <w:t xml:space="preserve"> и уровнем развития детей</w:t>
            </w:r>
            <w:r w:rsidRPr="001A4743">
              <w:rPr>
                <w:rFonts w:ascii="Times New Roman" w:hAnsi="Times New Roman"/>
              </w:rPr>
              <w:t>: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 наличие специально разработанных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352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1.5. Сведения о создании </w:t>
            </w:r>
            <w:r>
              <w:rPr>
                <w:rFonts w:ascii="Times New Roman" w:eastAsia="Calibri" w:hAnsi="Times New Roman" w:cs="Times New Roman"/>
              </w:rPr>
              <w:t xml:space="preserve">педагогом </w:t>
            </w:r>
            <w:r w:rsidRPr="000B1F45">
              <w:rPr>
                <w:rFonts w:ascii="Times New Roman" w:eastAsia="Calibri" w:hAnsi="Times New Roman" w:cs="Times New Roman"/>
              </w:rPr>
              <w:t xml:space="preserve"> профессионального адаптивного пространства: 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 подходы  без учета особенностей развития воспитанников;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 подходы с учетом особенностей развития воспитанников.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9356"/>
        <w:gridCol w:w="3402"/>
      </w:tblGrid>
      <w:tr w:rsidR="006C0EED" w:rsidRPr="000B1F45" w:rsidTr="006C0EED">
        <w:trPr>
          <w:trHeight w:val="354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EED" w:rsidRPr="000B1F45" w:rsidRDefault="006C0EED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 xml:space="preserve">2. Результаты освоения </w:t>
            </w:r>
            <w:proofErr w:type="gramStart"/>
            <w:r w:rsidRPr="000B1F45">
              <w:rPr>
                <w:rFonts w:ascii="Times New Roman" w:eastAsia="Calibri" w:hAnsi="Times New Roman" w:cs="Times New Roman"/>
                <w:b/>
              </w:rPr>
              <w:t>обучающимися</w:t>
            </w:r>
            <w:proofErr w:type="gramEnd"/>
            <w:r w:rsidRPr="000B1F45">
              <w:rPr>
                <w:rFonts w:ascii="Times New Roman" w:eastAsia="Calibri" w:hAnsi="Times New Roman" w:cs="Times New Roman"/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2.1. Результативность деятельности </w:t>
            </w:r>
            <w:r>
              <w:rPr>
                <w:rFonts w:ascii="Times New Roman" w:eastAsia="Calibri" w:hAnsi="Times New Roman" w:cs="Times New Roman"/>
              </w:rPr>
              <w:t>социального педагога</w:t>
            </w:r>
            <w:r w:rsidRPr="000B1F45">
              <w:rPr>
                <w:rFonts w:ascii="Times New Roman" w:eastAsia="Calibri" w:hAnsi="Times New Roman" w:cs="Times New Roman"/>
              </w:rPr>
              <w:t xml:space="preserve"> по количеству   </w:t>
            </w:r>
            <w:r>
              <w:rPr>
                <w:rFonts w:ascii="Times New Roman" w:eastAsia="Calibri" w:hAnsi="Times New Roman" w:cs="Times New Roman"/>
              </w:rPr>
              <w:t>обучающихся/</w:t>
            </w:r>
            <w:r w:rsidRPr="000B1F45">
              <w:rPr>
                <w:rFonts w:ascii="Times New Roman" w:eastAsia="Calibri" w:hAnsi="Times New Roman" w:cs="Times New Roman"/>
              </w:rPr>
              <w:t>воспитанников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0B1F45">
              <w:rPr>
                <w:rFonts w:ascii="Times New Roman" w:eastAsia="Calibri" w:hAnsi="Times New Roman" w:cs="Times New Roman"/>
              </w:rPr>
              <w:t xml:space="preserve"> включенных в  образовательные программы: 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до 30 % от общей численности целевой  группы образовательной программы;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354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2.2. Сведения об использовании </w:t>
            </w:r>
            <w:r>
              <w:rPr>
                <w:rFonts w:ascii="Times New Roman" w:eastAsia="Calibri" w:hAnsi="Times New Roman" w:cs="Times New Roman"/>
              </w:rPr>
              <w:t xml:space="preserve">социальным педагогом </w:t>
            </w:r>
            <w:r w:rsidRPr="000B1F45">
              <w:rPr>
                <w:rFonts w:ascii="Times New Roman" w:eastAsia="Calibri" w:hAnsi="Times New Roman" w:cs="Times New Roman"/>
              </w:rPr>
              <w:t xml:space="preserve"> в реабилитационно-образовательном процессе современных педагогических технологий (педагогических, </w:t>
            </w:r>
            <w:proofErr w:type="spellStart"/>
            <w:r w:rsidRPr="000B1F45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 w:rsidRPr="000B1F45">
              <w:rPr>
                <w:rFonts w:ascii="Times New Roman" w:eastAsia="Calibri" w:hAnsi="Times New Roman" w:cs="Times New Roman"/>
              </w:rPr>
              <w:t>, информационно-коммуникативных)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 более 5-ти используемых технологий разной направленности;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354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2.3. Сведения о создании условий социализации и самореализации </w:t>
            </w:r>
            <w:r>
              <w:rPr>
                <w:rFonts w:ascii="Times New Roman" w:eastAsia="Calibri" w:hAnsi="Times New Roman" w:cs="Times New Roman"/>
              </w:rPr>
              <w:t>обучающихся/</w:t>
            </w:r>
            <w:r w:rsidRPr="000B1F45">
              <w:rPr>
                <w:rFonts w:ascii="Times New Roman" w:eastAsia="Calibri" w:hAnsi="Times New Roman" w:cs="Times New Roman"/>
              </w:rPr>
              <w:t>воспитанников: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констатирующем уровне (перечислены мероприятия);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 наличие специально разработанных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354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2.4. Результативность деятельности </w:t>
            </w:r>
            <w:r>
              <w:rPr>
                <w:rFonts w:ascii="Times New Roman" w:eastAsia="Calibri" w:hAnsi="Times New Roman" w:cs="Times New Roman"/>
              </w:rPr>
              <w:t>педагога</w:t>
            </w:r>
            <w:r w:rsidRPr="000B1F45">
              <w:rPr>
                <w:rFonts w:ascii="Times New Roman" w:eastAsia="Calibri" w:hAnsi="Times New Roman" w:cs="Times New Roman"/>
              </w:rPr>
              <w:t xml:space="preserve"> по привлечению родителей (законных представителей) воспитанников в мероприятия, проводимые в рамках образовательных программ: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представлены на констатирующем уровне (перечислены мероприятия);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специально разработанных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2171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48312C" w:rsidRDefault="006C0EED" w:rsidP="0033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10F6">
              <w:rPr>
                <w:rFonts w:ascii="Times New Roman" w:eastAsia="Calibri" w:hAnsi="Times New Roman" w:cs="Times New Roman"/>
              </w:rPr>
              <w:t xml:space="preserve">2.5.  </w:t>
            </w:r>
            <w:r w:rsidRPr="0033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Содействие </w:t>
            </w:r>
            <w:r w:rsidRPr="00483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получении образования </w:t>
            </w:r>
            <w:r w:rsidRPr="0033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3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3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работа:</w:t>
            </w:r>
          </w:p>
          <w:p w:rsidR="006C0EED" w:rsidRPr="003310F6" w:rsidRDefault="006C0EED" w:rsidP="003310F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3310F6">
              <w:rPr>
                <w:rFonts w:ascii="Times New Roman" w:eastAsia="Calibri" w:hAnsi="Times New Roman" w:cs="Times New Roman"/>
              </w:rPr>
              <w:t>результаты не представлены;</w:t>
            </w:r>
          </w:p>
          <w:p w:rsidR="006C0EED" w:rsidRPr="003310F6" w:rsidRDefault="006C0EED" w:rsidP="003310F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3310F6">
              <w:rPr>
                <w:rFonts w:ascii="Times New Roman" w:eastAsia="Calibri" w:hAnsi="Times New Roman" w:cs="Times New Roman"/>
              </w:rPr>
              <w:t>- результаты представлены на констатирующем уровне (перечислены мероприятия);</w:t>
            </w:r>
          </w:p>
          <w:p w:rsidR="006C0EED" w:rsidRPr="000B1F45" w:rsidRDefault="006C0EED" w:rsidP="00331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3310F6">
              <w:rPr>
                <w:rFonts w:ascii="Times New Roman" w:eastAsia="Calibri" w:hAnsi="Times New Roman" w:cs="Times New Roman"/>
              </w:rPr>
              <w:t>- наличие специально разработанных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3310F6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9356"/>
        <w:gridCol w:w="3402"/>
      </w:tblGrid>
      <w:tr w:rsidR="006C0EED" w:rsidRPr="000B1F45" w:rsidTr="006C0EED">
        <w:trPr>
          <w:trHeight w:val="1286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EED" w:rsidRPr="000B1F45" w:rsidRDefault="006C0EED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 xml:space="preserve">3. Выявление и развитие у обучающихся способностей к научной </w:t>
            </w:r>
            <w:r w:rsidRPr="000B1F45">
              <w:rPr>
                <w:rFonts w:ascii="Times New Roman" w:eastAsia="Calibri" w:hAnsi="Times New Roman" w:cs="Times New Roman"/>
                <w:b/>
                <w:u w:val="single"/>
              </w:rPr>
              <w:t>(интеллектуальной)</w:t>
            </w:r>
            <w:r w:rsidRPr="000B1F45">
              <w:rPr>
                <w:rFonts w:ascii="Times New Roman" w:eastAsia="Calibri" w:hAnsi="Times New Roman" w:cs="Times New Roman"/>
                <w:b/>
              </w:rPr>
              <w:t>, творческой, физкультурно-спортивной 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3.1. Проведение социально-педагогической диагностики и обследования </w:t>
            </w:r>
            <w:r>
              <w:rPr>
                <w:rFonts w:ascii="Times New Roman" w:eastAsia="Calibri" w:hAnsi="Times New Roman" w:cs="Times New Roman"/>
              </w:rPr>
              <w:t>обучающихся/воспитанников</w:t>
            </w:r>
            <w:r w:rsidRPr="000B1F45">
              <w:rPr>
                <w:rFonts w:ascii="Times New Roman" w:eastAsia="Calibri" w:hAnsi="Times New Roman" w:cs="Times New Roman"/>
              </w:rPr>
              <w:t>: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представлены по  картам наблюдения;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представлены  в соответствии с образовательными программами.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999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3.2. Результативность деятельности </w:t>
            </w:r>
            <w:r>
              <w:rPr>
                <w:rFonts w:ascii="Times New Roman" w:eastAsia="Calibri" w:hAnsi="Times New Roman" w:cs="Times New Roman"/>
              </w:rPr>
              <w:t xml:space="preserve"> педагога </w:t>
            </w:r>
            <w:r w:rsidRPr="000B1F45">
              <w:rPr>
                <w:rFonts w:ascii="Times New Roman" w:eastAsia="Calibri" w:hAnsi="Times New Roman" w:cs="Times New Roman"/>
              </w:rPr>
              <w:t>по образовательным программам: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- не </w:t>
            </w:r>
            <w:proofErr w:type="gramStart"/>
            <w:r w:rsidRPr="000B1F45">
              <w:rPr>
                <w:rFonts w:ascii="Times New Roman" w:eastAsia="Calibri" w:hAnsi="Times New Roman" w:cs="Times New Roman"/>
              </w:rPr>
              <w:t>представлена</w:t>
            </w:r>
            <w:proofErr w:type="gramEnd"/>
            <w:r w:rsidRPr="000B1F45">
              <w:rPr>
                <w:rFonts w:ascii="Times New Roman" w:eastAsia="Calibri" w:hAnsi="Times New Roman" w:cs="Times New Roman"/>
              </w:rPr>
              <w:t>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0B1F45">
              <w:rPr>
                <w:rFonts w:ascii="Times New Roman" w:eastAsia="Calibri" w:hAnsi="Times New Roman" w:cs="Times New Roman"/>
              </w:rPr>
              <w:t>представлен</w:t>
            </w:r>
            <w:proofErr w:type="gramEnd"/>
            <w:r w:rsidRPr="000B1F45">
              <w:rPr>
                <w:rFonts w:ascii="Times New Roman" w:eastAsia="Calibri" w:hAnsi="Times New Roman" w:cs="Times New Roman"/>
              </w:rPr>
              <w:t xml:space="preserve">     количественные результаты   образовательных программ;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294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3.3. Участие и достижения </w:t>
            </w:r>
            <w:r>
              <w:rPr>
                <w:rFonts w:ascii="Times New Roman" w:eastAsia="Calibri" w:hAnsi="Times New Roman" w:cs="Times New Roman"/>
              </w:rPr>
              <w:t>обучающихся/</w:t>
            </w:r>
            <w:r w:rsidRPr="000B1F45">
              <w:rPr>
                <w:rFonts w:ascii="Times New Roman" w:eastAsia="Calibri" w:hAnsi="Times New Roman" w:cs="Times New Roman"/>
              </w:rPr>
              <w:t xml:space="preserve">воспитанников в конкурсах, соревнованиях, смотрах, выставках </w:t>
            </w:r>
            <w:r w:rsidRPr="000B1F45">
              <w:rPr>
                <w:rFonts w:ascii="Times New Roman" w:eastAsia="Calibri" w:hAnsi="Times New Roman" w:cs="Times New Roman"/>
                <w:i/>
              </w:rPr>
              <w:t>на уровне учреждения и муниципальном уровне</w:t>
            </w:r>
            <w:r w:rsidRPr="000B1F45">
              <w:rPr>
                <w:rFonts w:ascii="Times New Roman" w:eastAsia="Calibri" w:hAnsi="Times New Roman" w:cs="Times New Roman"/>
              </w:rPr>
              <w:t>: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29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3.4. Участие и достижения </w:t>
            </w:r>
            <w:r>
              <w:rPr>
                <w:rFonts w:ascii="Times New Roman" w:eastAsia="Calibri" w:hAnsi="Times New Roman" w:cs="Times New Roman"/>
              </w:rPr>
              <w:t>обучающихся/</w:t>
            </w:r>
            <w:r w:rsidRPr="000B1F45">
              <w:rPr>
                <w:rFonts w:ascii="Times New Roman" w:eastAsia="Calibri" w:hAnsi="Times New Roman" w:cs="Times New Roman"/>
              </w:rPr>
              <w:t xml:space="preserve">воспитанников в конкурсах, соревнованиях, смотрах, выставках на </w:t>
            </w:r>
            <w:r w:rsidRPr="000B1F45">
              <w:rPr>
                <w:rFonts w:ascii="Times New Roman" w:eastAsia="Calibri" w:hAnsi="Times New Roman" w:cs="Times New Roman"/>
                <w:i/>
              </w:rPr>
              <w:t>региональном, всероссийском (международном) уровне</w:t>
            </w:r>
            <w:r w:rsidRPr="000B1F45">
              <w:rPr>
                <w:rFonts w:ascii="Times New Roman" w:eastAsia="Calibri" w:hAnsi="Times New Roman" w:cs="Times New Roman"/>
              </w:rPr>
              <w:t>: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280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3.5. Участие   обучающихся</w:t>
            </w:r>
            <w:r>
              <w:rPr>
                <w:rFonts w:ascii="Times New Roman" w:eastAsia="Calibri" w:hAnsi="Times New Roman" w:cs="Times New Roman"/>
              </w:rPr>
              <w:t xml:space="preserve">/воспитанников </w:t>
            </w:r>
            <w:r w:rsidRPr="000B1F45">
              <w:rPr>
                <w:rFonts w:ascii="Times New Roman" w:eastAsia="Calibri" w:hAnsi="Times New Roman" w:cs="Times New Roman"/>
              </w:rPr>
              <w:t xml:space="preserve"> в социально-значимых мероприятиях разной тематической направленности (акции, фестивали, марафоны)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9356"/>
        <w:gridCol w:w="3402"/>
      </w:tblGrid>
      <w:tr w:rsidR="006C0EED" w:rsidRPr="000B1F45" w:rsidTr="006C0EED">
        <w:trPr>
          <w:trHeight w:val="972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EED" w:rsidRPr="000B1F45" w:rsidRDefault="006C0EED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1F45">
              <w:rPr>
                <w:rFonts w:ascii="Times New Roman" w:eastAsia="Calibri" w:hAnsi="Times New Roman" w:cs="Times New Roman"/>
                <w:szCs w:val="24"/>
              </w:rPr>
              <w:t>- сведения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270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4.2.  Сведения о повышении качества профессиональной деятельности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- сведения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</w:t>
            </w:r>
            <w:r w:rsidRPr="000B1F45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990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4.3.</w:t>
            </w:r>
            <w:r>
              <w:rPr>
                <w:rFonts w:ascii="Times New Roman" w:eastAsia="Batang" w:hAnsi="Times New Roman" w:cs="Times New Roman"/>
              </w:rPr>
              <w:t xml:space="preserve"> Участие педагога</w:t>
            </w:r>
            <w:r w:rsidRPr="000B1F45">
              <w:rPr>
                <w:rFonts w:ascii="Times New Roman" w:eastAsia="Batang" w:hAnsi="Times New Roman" w:cs="Times New Roman"/>
              </w:rPr>
              <w:t xml:space="preserve"> в исследовательской (инновационной) деятельности:</w:t>
            </w:r>
          </w:p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246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4.4.</w:t>
            </w:r>
            <w:r w:rsidRPr="000B1F45">
              <w:rPr>
                <w:rFonts w:ascii="Times New Roman" w:eastAsia="Batang" w:hAnsi="Times New Roman" w:cs="Times New Roman"/>
              </w:rPr>
              <w:t xml:space="preserve"> Участие </w:t>
            </w:r>
            <w:r>
              <w:rPr>
                <w:rFonts w:ascii="Times New Roman" w:eastAsia="Batang" w:hAnsi="Times New Roman" w:cs="Times New Roman"/>
              </w:rPr>
              <w:t xml:space="preserve">педагога </w:t>
            </w:r>
            <w:r w:rsidRPr="000B1F45">
              <w:rPr>
                <w:rFonts w:ascii="Times New Roman" w:eastAsia="Batang" w:hAnsi="Times New Roman" w:cs="Times New Roman"/>
              </w:rPr>
              <w:t xml:space="preserve">в </w:t>
            </w:r>
            <w:r>
              <w:rPr>
                <w:rFonts w:ascii="Times New Roman" w:eastAsia="Batang" w:hAnsi="Times New Roman" w:cs="Times New Roman"/>
              </w:rPr>
              <w:t>экспертной деятельности (</w:t>
            </w:r>
            <w:r w:rsidRPr="000B1F45">
              <w:rPr>
                <w:rFonts w:ascii="Times New Roman" w:eastAsia="Batang" w:hAnsi="Times New Roman" w:cs="Times New Roman"/>
              </w:rPr>
              <w:t>работе творческих</w:t>
            </w:r>
            <w:r>
              <w:rPr>
                <w:rFonts w:ascii="Times New Roman" w:eastAsia="Batang" w:hAnsi="Times New Roman" w:cs="Times New Roman"/>
              </w:rPr>
              <w:t xml:space="preserve"> групп, жюри </w:t>
            </w:r>
            <w:r w:rsidRPr="000B1F45">
              <w:rPr>
                <w:rFonts w:ascii="Times New Roman" w:eastAsia="Batang" w:hAnsi="Times New Roman" w:cs="Times New Roman"/>
              </w:rPr>
              <w:t>конкурсов</w:t>
            </w:r>
            <w:r>
              <w:rPr>
                <w:rFonts w:ascii="Times New Roman" w:eastAsia="Batang" w:hAnsi="Times New Roman" w:cs="Times New Roman"/>
              </w:rPr>
              <w:t>)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 уровне учреждения, на муниципальном уровне;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на, региональном, всероссийском уровне.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44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4.5. Участие </w:t>
            </w:r>
            <w:r>
              <w:rPr>
                <w:rFonts w:ascii="Times New Roman" w:eastAsia="Calibri" w:hAnsi="Times New Roman" w:cs="Times New Roman"/>
              </w:rPr>
              <w:t xml:space="preserve">педагога </w:t>
            </w:r>
            <w:r w:rsidRPr="000B1F45">
              <w:rPr>
                <w:rFonts w:ascii="Times New Roman" w:eastAsia="Calibri" w:hAnsi="Times New Roman" w:cs="Times New Roman"/>
              </w:rPr>
              <w:t xml:space="preserve"> в социально-значимой деятельности учреждения: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4"/>
        <w:gridCol w:w="9413"/>
        <w:gridCol w:w="3402"/>
      </w:tblGrid>
      <w:tr w:rsidR="006C0EED" w:rsidRPr="000B1F45" w:rsidTr="006C0EED">
        <w:trPr>
          <w:trHeight w:val="132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EED" w:rsidRPr="000B1F45" w:rsidRDefault="006C0EED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отсутствуют;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AA253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5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5.2.</w:t>
            </w:r>
            <w:r w:rsidRPr="000B1F45">
              <w:rPr>
                <w:rFonts w:ascii="Times New Roman" w:eastAsia="Calibri" w:hAnsi="Times New Roman" w:cs="Times New Roman"/>
              </w:rPr>
              <w:t xml:space="preserve"> Сведения о выступлениях на круглых стола, семинарах, конференциях: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отсутствует;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5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отсутствует;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 единичные случаи;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системы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5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5.4.  Публикации </w:t>
            </w:r>
            <w:r>
              <w:rPr>
                <w:rFonts w:ascii="Times New Roman" w:eastAsia="Calibri" w:hAnsi="Times New Roman" w:cs="Times New Roman"/>
              </w:rPr>
              <w:t xml:space="preserve">педагога </w:t>
            </w:r>
            <w:r w:rsidRPr="000B1F45">
              <w:rPr>
                <w:rFonts w:ascii="Times New Roman" w:eastAsia="Calibri" w:hAnsi="Times New Roman" w:cs="Times New Roman"/>
              </w:rPr>
              <w:t xml:space="preserve"> по проблемам развития, воспитания, образования: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о публикациях не представлены;</w:t>
            </w:r>
          </w:p>
          <w:p w:rsidR="006C0EED" w:rsidRPr="000B1F45" w:rsidRDefault="006C0EED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6C0EED" w:rsidRPr="000B1F45" w:rsidRDefault="006C0EED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1327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0B1F45">
              <w:rPr>
                <w:rFonts w:ascii="Times New Roman" w:eastAsia="Calibri" w:hAnsi="Times New Roman" w:cs="Times New Roman"/>
              </w:rPr>
              <w:t>информация представлена о периодическом участии;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5"/>
        <w:gridCol w:w="9572"/>
        <w:gridCol w:w="1740"/>
        <w:gridCol w:w="1740"/>
      </w:tblGrid>
      <w:tr w:rsidR="006C0EED" w:rsidRPr="000B1F45" w:rsidTr="006C0EED">
        <w:trPr>
          <w:trHeight w:val="416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EED" w:rsidRPr="000B1F45" w:rsidRDefault="006C0EED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279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279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6.3. Наличие образовательных продуктов, прошедших экспертизу: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 уровне образовательной организации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  <w:strike/>
              </w:rPr>
              <w:t xml:space="preserve">- </w:t>
            </w:r>
            <w:r w:rsidRPr="000B1F45">
              <w:rPr>
                <w:rFonts w:ascii="Times New Roman" w:eastAsia="Calibri" w:hAnsi="Times New Roman" w:cs="Times New Roman"/>
              </w:rPr>
              <w:t>на муниципальном, региональном и др.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416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6.4. Результативность участия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B1F45">
              <w:rPr>
                <w:rFonts w:ascii="Times New Roman" w:eastAsia="Calibri" w:hAnsi="Times New Roman" w:cs="Times New Roman"/>
              </w:rPr>
              <w:t>в конкурсах профессионального мастерства: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416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6C0EED" w:rsidRPr="000B1F45" w:rsidRDefault="006C0EED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6C0EED" w:rsidRPr="000B1F45" w:rsidRDefault="006C0EED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C0EED" w:rsidRPr="000B1F45" w:rsidTr="006C0EED">
        <w:trPr>
          <w:trHeight w:val="307"/>
        </w:trPr>
        <w:tc>
          <w:tcPr>
            <w:tcW w:w="1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D" w:rsidRPr="000B1F45" w:rsidRDefault="006C0EED" w:rsidP="000B1F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F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D" w:rsidRPr="000B1F45" w:rsidRDefault="006C0EED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F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6C0EED" w:rsidRPr="000B1F45" w:rsidTr="006C0EED">
        <w:trPr>
          <w:trHeight w:val="158"/>
        </w:trPr>
        <w:tc>
          <w:tcPr>
            <w:tcW w:w="1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EED" w:rsidRPr="00534A33" w:rsidRDefault="006C0EED" w:rsidP="00987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D" w:rsidRPr="00534A33" w:rsidRDefault="006C0EED" w:rsidP="0098743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Первая категория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D" w:rsidRPr="00083589" w:rsidRDefault="006C0EED" w:rsidP="00A7106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3589">
              <w:rPr>
                <w:rFonts w:ascii="Times New Roman" w:eastAsia="Calibri" w:hAnsi="Times New Roman" w:cs="Times New Roman"/>
                <w:b/>
              </w:rPr>
              <w:t>Высшая категория</w:t>
            </w:r>
          </w:p>
        </w:tc>
      </w:tr>
      <w:tr w:rsidR="006C0EED" w:rsidRPr="000B1F45" w:rsidTr="006C0EED">
        <w:trPr>
          <w:trHeight w:val="157"/>
        </w:trPr>
        <w:tc>
          <w:tcPr>
            <w:tcW w:w="11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D" w:rsidRPr="000B1F45" w:rsidRDefault="006C0EED" w:rsidP="000B1F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D" w:rsidRPr="000B1F45" w:rsidRDefault="000346CB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24-40</w:t>
            </w:r>
            <w:r w:rsidR="006C0EED">
              <w:rPr>
                <w:rFonts w:ascii="Times New Roman" w:eastAsia="Calibri" w:hAnsi="Times New Roman" w:cs="Times New Roman"/>
                <w:b/>
              </w:rPr>
              <w:t xml:space="preserve"> баллов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D" w:rsidRDefault="000346CB" w:rsidP="00A710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41</w:t>
            </w:r>
            <w:r w:rsidR="006C0EED" w:rsidRPr="00083589">
              <w:rPr>
                <w:rFonts w:ascii="Times New Roman" w:eastAsia="Calibri" w:hAnsi="Times New Roman" w:cs="Times New Roman"/>
                <w:b/>
              </w:rPr>
              <w:t>-60</w:t>
            </w:r>
            <w:r w:rsidR="006C0EED">
              <w:rPr>
                <w:rFonts w:ascii="Times New Roman" w:eastAsia="Calibri" w:hAnsi="Times New Roman" w:cs="Times New Roman"/>
                <w:b/>
              </w:rPr>
              <w:t xml:space="preserve"> баллов</w:t>
            </w:r>
          </w:p>
        </w:tc>
      </w:tr>
    </w:tbl>
    <w:p w:rsidR="000B1F45" w:rsidRPr="000B1F45" w:rsidRDefault="000B1F45" w:rsidP="000B1F45">
      <w:pPr>
        <w:rPr>
          <w:rFonts w:ascii="Calibri" w:eastAsia="Calibri" w:hAnsi="Calibri" w:cs="Times New Roman"/>
        </w:rPr>
      </w:pPr>
    </w:p>
    <w:p w:rsidR="00F137CE" w:rsidRDefault="00F137CE">
      <w:bookmarkStart w:id="0" w:name="_GoBack"/>
      <w:bookmarkEnd w:id="0"/>
    </w:p>
    <w:sectPr w:rsidR="00F137CE" w:rsidSect="005A61E5">
      <w:pgSz w:w="16838" w:h="11906" w:orient="landscape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0936E9"/>
    <w:multiLevelType w:val="multilevel"/>
    <w:tmpl w:val="A9C2F3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78407E4"/>
    <w:multiLevelType w:val="multilevel"/>
    <w:tmpl w:val="B36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C473874"/>
    <w:multiLevelType w:val="multilevel"/>
    <w:tmpl w:val="E8941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1E120B2"/>
    <w:multiLevelType w:val="multilevel"/>
    <w:tmpl w:val="B36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6F"/>
    <w:rsid w:val="000006C8"/>
    <w:rsid w:val="00013758"/>
    <w:rsid w:val="00027412"/>
    <w:rsid w:val="00027B5A"/>
    <w:rsid w:val="000346CB"/>
    <w:rsid w:val="0003608F"/>
    <w:rsid w:val="00083589"/>
    <w:rsid w:val="00094D13"/>
    <w:rsid w:val="00097729"/>
    <w:rsid w:val="000B1F45"/>
    <w:rsid w:val="000D00C4"/>
    <w:rsid w:val="00134B07"/>
    <w:rsid w:val="00135955"/>
    <w:rsid w:val="00166ED3"/>
    <w:rsid w:val="00176B3A"/>
    <w:rsid w:val="00196B45"/>
    <w:rsid w:val="001B75BA"/>
    <w:rsid w:val="001F51CC"/>
    <w:rsid w:val="001F7F72"/>
    <w:rsid w:val="00217E49"/>
    <w:rsid w:val="002478C7"/>
    <w:rsid w:val="002C690E"/>
    <w:rsid w:val="002C6CA0"/>
    <w:rsid w:val="002E0F33"/>
    <w:rsid w:val="002F2254"/>
    <w:rsid w:val="002F7336"/>
    <w:rsid w:val="003128E9"/>
    <w:rsid w:val="0032490B"/>
    <w:rsid w:val="003300B5"/>
    <w:rsid w:val="003310F6"/>
    <w:rsid w:val="0033781F"/>
    <w:rsid w:val="00353357"/>
    <w:rsid w:val="00390D56"/>
    <w:rsid w:val="003A725E"/>
    <w:rsid w:val="003C7C71"/>
    <w:rsid w:val="003F0F47"/>
    <w:rsid w:val="004254A6"/>
    <w:rsid w:val="00455644"/>
    <w:rsid w:val="00464A6F"/>
    <w:rsid w:val="00496423"/>
    <w:rsid w:val="004B6076"/>
    <w:rsid w:val="004C1E65"/>
    <w:rsid w:val="004E25F1"/>
    <w:rsid w:val="004E5097"/>
    <w:rsid w:val="00501893"/>
    <w:rsid w:val="00534A33"/>
    <w:rsid w:val="005658EC"/>
    <w:rsid w:val="005A161A"/>
    <w:rsid w:val="005A43FB"/>
    <w:rsid w:val="005A58B5"/>
    <w:rsid w:val="005A61E5"/>
    <w:rsid w:val="005C463B"/>
    <w:rsid w:val="005C4BA4"/>
    <w:rsid w:val="005E01C1"/>
    <w:rsid w:val="005E4467"/>
    <w:rsid w:val="005E554B"/>
    <w:rsid w:val="005F6D89"/>
    <w:rsid w:val="0062130D"/>
    <w:rsid w:val="006453E5"/>
    <w:rsid w:val="006754B0"/>
    <w:rsid w:val="006763CE"/>
    <w:rsid w:val="006A079E"/>
    <w:rsid w:val="006B2B29"/>
    <w:rsid w:val="006C0EED"/>
    <w:rsid w:val="006C72CF"/>
    <w:rsid w:val="006D0FFD"/>
    <w:rsid w:val="00716E6F"/>
    <w:rsid w:val="00746944"/>
    <w:rsid w:val="007519AC"/>
    <w:rsid w:val="007523E6"/>
    <w:rsid w:val="0075499D"/>
    <w:rsid w:val="00757B58"/>
    <w:rsid w:val="007665AF"/>
    <w:rsid w:val="00771C57"/>
    <w:rsid w:val="00794872"/>
    <w:rsid w:val="007A176D"/>
    <w:rsid w:val="007C1295"/>
    <w:rsid w:val="007E3352"/>
    <w:rsid w:val="0081516F"/>
    <w:rsid w:val="00816522"/>
    <w:rsid w:val="008432D6"/>
    <w:rsid w:val="0084353C"/>
    <w:rsid w:val="00845EA1"/>
    <w:rsid w:val="00847DF3"/>
    <w:rsid w:val="00860A49"/>
    <w:rsid w:val="00865150"/>
    <w:rsid w:val="00866F08"/>
    <w:rsid w:val="00890510"/>
    <w:rsid w:val="00893560"/>
    <w:rsid w:val="00894419"/>
    <w:rsid w:val="008A4320"/>
    <w:rsid w:val="008D0B68"/>
    <w:rsid w:val="008D4F3A"/>
    <w:rsid w:val="009049A5"/>
    <w:rsid w:val="00917C79"/>
    <w:rsid w:val="009302F2"/>
    <w:rsid w:val="0094297D"/>
    <w:rsid w:val="00945E49"/>
    <w:rsid w:val="00955B6D"/>
    <w:rsid w:val="00960E26"/>
    <w:rsid w:val="00964837"/>
    <w:rsid w:val="009654CA"/>
    <w:rsid w:val="009823E5"/>
    <w:rsid w:val="00987432"/>
    <w:rsid w:val="009B032A"/>
    <w:rsid w:val="009F5168"/>
    <w:rsid w:val="00A16039"/>
    <w:rsid w:val="00A406E2"/>
    <w:rsid w:val="00A51AC6"/>
    <w:rsid w:val="00A67C98"/>
    <w:rsid w:val="00A910C2"/>
    <w:rsid w:val="00AA253A"/>
    <w:rsid w:val="00AB41A2"/>
    <w:rsid w:val="00AD2662"/>
    <w:rsid w:val="00AF1FDD"/>
    <w:rsid w:val="00B00F70"/>
    <w:rsid w:val="00B01586"/>
    <w:rsid w:val="00B31269"/>
    <w:rsid w:val="00B40D6F"/>
    <w:rsid w:val="00B41EEA"/>
    <w:rsid w:val="00B76E08"/>
    <w:rsid w:val="00B94861"/>
    <w:rsid w:val="00B9570B"/>
    <w:rsid w:val="00B96312"/>
    <w:rsid w:val="00BC3365"/>
    <w:rsid w:val="00C14349"/>
    <w:rsid w:val="00C777FC"/>
    <w:rsid w:val="00CA3E16"/>
    <w:rsid w:val="00CE0A21"/>
    <w:rsid w:val="00CE54A3"/>
    <w:rsid w:val="00CE7599"/>
    <w:rsid w:val="00CF3764"/>
    <w:rsid w:val="00D2213E"/>
    <w:rsid w:val="00D2449A"/>
    <w:rsid w:val="00D34D0D"/>
    <w:rsid w:val="00D72EFE"/>
    <w:rsid w:val="00D90473"/>
    <w:rsid w:val="00DA7AB8"/>
    <w:rsid w:val="00DB1B04"/>
    <w:rsid w:val="00DE1894"/>
    <w:rsid w:val="00DE68D3"/>
    <w:rsid w:val="00E32F7D"/>
    <w:rsid w:val="00EB7658"/>
    <w:rsid w:val="00ED43C0"/>
    <w:rsid w:val="00ED7AF0"/>
    <w:rsid w:val="00EE421C"/>
    <w:rsid w:val="00EE7167"/>
    <w:rsid w:val="00F137CE"/>
    <w:rsid w:val="00F44321"/>
    <w:rsid w:val="00F7303E"/>
    <w:rsid w:val="00FC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CE"/>
    <w:pPr>
      <w:ind w:left="720"/>
      <w:contextualSpacing/>
    </w:pPr>
  </w:style>
  <w:style w:type="table" w:styleId="a4">
    <w:name w:val="Table Grid"/>
    <w:basedOn w:val="a1"/>
    <w:uiPriority w:val="59"/>
    <w:rsid w:val="00F1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00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CE"/>
    <w:pPr>
      <w:ind w:left="720"/>
      <w:contextualSpacing/>
    </w:pPr>
  </w:style>
  <w:style w:type="table" w:styleId="a4">
    <w:name w:val="Table Grid"/>
    <w:basedOn w:val="a1"/>
    <w:uiPriority w:val="59"/>
    <w:rsid w:val="00F1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00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</dc:creator>
  <cp:lastModifiedBy>Туберозова</cp:lastModifiedBy>
  <cp:revision>3</cp:revision>
  <cp:lastPrinted>2017-04-18T11:44:00Z</cp:lastPrinted>
  <dcterms:created xsi:type="dcterms:W3CDTF">2020-03-17T07:58:00Z</dcterms:created>
  <dcterms:modified xsi:type="dcterms:W3CDTF">2020-03-17T07:58:00Z</dcterms:modified>
</cp:coreProperties>
</file>