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</w:t>
      </w:r>
      <w:proofErr w:type="gramStart"/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критериев оценки результатов профессиональной деятельности инструкторов</w:t>
      </w:r>
      <w:proofErr w:type="gramEnd"/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по труду, претендующих на категорию (первую или высшую)</w:t>
      </w: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0206"/>
        <w:gridCol w:w="3260"/>
      </w:tblGrid>
      <w:tr w:rsidR="00C15704" w:rsidRPr="005D0A33" w:rsidTr="00C157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D0A33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Баллы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(Или «0»,</w:t>
            </w:r>
            <w:r w:rsidRPr="005D0A33">
              <w:rPr>
                <w:rFonts w:ascii="Times New Roman" w:hAnsi="Times New Roman" w:cs="Times New Roman"/>
                <w:b/>
              </w:rPr>
              <w:t>или «1», или «2»)</w:t>
            </w:r>
          </w:p>
        </w:tc>
      </w:tr>
      <w:tr w:rsidR="00C15704" w:rsidRPr="005D0A33" w:rsidTr="00C15704">
        <w:trPr>
          <w:trHeight w:val="167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7E1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Результаты освоения </w:t>
            </w:r>
            <w:proofErr w:type="gramStart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1.1. Результативность освоения обучающимися/воспитанниками образовательных,  развивающих,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фессиональных программ в соответствии с   возрастными категориями и уровнем развития детей: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результаты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представлена система работы (уровневый подход, измеримость результатов)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1.2. Сведения о создании условий социализации и/или формирования жизненных компетенций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</w:p>
          <w:p w:rsidR="00C15704" w:rsidRPr="005D0A33" w:rsidRDefault="00C15704" w:rsidP="007E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обучающихся/</w:t>
            </w:r>
            <w:r w:rsidRPr="005D0A3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по итогам мониторинга образовательных, развивающих, предпрофессиональных программ в соответствии с возрастными категориями и уровнем развития детей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отрицательная динамика;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являются стабильными;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положительная динамика.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1.4. Сведения об организации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обучающимися/воспитанниками: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1.5. Сведения о создании педагогом профессионального адаптивного пространства: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 без учета особенностей развития обучающихся/воспитанников;</w:t>
            </w:r>
          </w:p>
          <w:p w:rsidR="00C15704" w:rsidRPr="005D0A33" w:rsidRDefault="00C15704" w:rsidP="007E1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с учетом особенностей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/воспитанников.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0027B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0027B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0206"/>
        <w:gridCol w:w="3260"/>
      </w:tblGrid>
      <w:tr w:rsidR="00C15704" w:rsidRPr="005D0A33" w:rsidTr="00C15704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Результаты освоения </w:t>
            </w:r>
            <w:proofErr w:type="gramStart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2.1.Результативность деятельности педагога по количеству обучающихся/воспитанников включенных в  образовательные, развивающие, предпрофессиональные  программы: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до 30 % от общей численности целевой  группы образовательной/развивающей программы;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более 30% от общей численности целевой группы образовательной/развивающей  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2.2. Сведения об использовании педагогом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5D0A33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5D0A33">
              <w:rPr>
                <w:rFonts w:ascii="Times New Roman" w:eastAsia="Calibri" w:hAnsi="Times New Roman" w:cs="Times New Roman"/>
              </w:rPr>
              <w:t>, информационно-коммуникативных)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 более 5-ти используемых технологий разной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2.3. Организация дифференцированной работы с различными категориями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9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2.4. 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образовательных, развивающих, предпрофессиональных  программ: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2.5. Сведения об удовлетворенности потребителей образовательных услуг результатами деятельности в рамках образовательных, развивающих, предпрофессиональных программ: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прослеживаются стабильные показатели;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прослеживается позитивная динамика (или 100%).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3.1  Сведения о создании условий для  самореализации и развития творческой активности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3.2.  Результативность деятельности инструктора по труду по образовательным, развивающим, предпрофессиональным программам: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количественные результаты работы по программам;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качественные результаты работы по программам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3.3. Участие и достижения обучающихся/воспитанников в конкурсах, соревнованиях, смотрах, выставках </w:t>
            </w:r>
            <w:r w:rsidRPr="005D0A33">
              <w:rPr>
                <w:rFonts w:ascii="Times New Roman" w:eastAsia="Calibri" w:hAnsi="Times New Roman" w:cs="Times New Roman"/>
                <w:i/>
              </w:rPr>
              <w:t>на уровне учреждения и муниципальном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3.4. Участие и достижения обучающихся/воспитанников в конкурсах, соревнованиях, смотрах, выставках на </w:t>
            </w:r>
            <w:r w:rsidRPr="005D0A33">
              <w:rPr>
                <w:rFonts w:ascii="Times New Roman" w:eastAsia="Calibri" w:hAnsi="Times New Roman" w:cs="Times New Roman"/>
                <w:i/>
              </w:rPr>
              <w:t>региональном, всероссийском (международном)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3.5. Участие   обучающихся</w:t>
            </w:r>
            <w:r>
              <w:rPr>
                <w:rFonts w:ascii="Times New Roman" w:eastAsia="Calibri" w:hAnsi="Times New Roman" w:cs="Times New Roman"/>
              </w:rPr>
              <w:t xml:space="preserve">/воспитанников </w:t>
            </w:r>
            <w:r w:rsidRPr="005D0A33">
              <w:rPr>
                <w:rFonts w:ascii="Times New Roman" w:eastAsia="Calibri" w:hAnsi="Times New Roman" w:cs="Times New Roman"/>
              </w:rPr>
              <w:t xml:space="preserve"> в социально-значимых мероприятиях разной тематической направленности (акции, фестивали, марафоны)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624" w:right="567" w:bottom="1134" w:left="1134" w:header="709" w:footer="709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924"/>
        <w:gridCol w:w="3260"/>
      </w:tblGrid>
      <w:tr w:rsidR="00C15704" w:rsidRPr="005D0A33" w:rsidTr="00C1570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Сведения о повышении уровня профессиональной деятельности: 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об участии в семинарах, круглых столах, конференциях;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4.2.  Сведения о повышении качества профессиональной деятельности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исследовательской (инновационной)  деятельности: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6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экспертной деятельности (работе творческих</w:t>
            </w:r>
            <w:r w:rsidRPr="005D0A33">
              <w:rPr>
                <w:rFonts w:ascii="Times New Roman" w:eastAsia="Batang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групп, жюри конкурсов):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4.5. Участие педагогического работника в социально-значимой деятельности учреждения: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9573"/>
        <w:gridCol w:w="3260"/>
      </w:tblGrid>
      <w:tr w:rsidR="00C15704" w:rsidRPr="005D0A33" w:rsidTr="00C15704">
        <w:trPr>
          <w:trHeight w:val="1686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5.1. Сведения о проведении открытых занятий, мастер-классов, мероприятий: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отсутствуют;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5.2.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выступлениях на круглых столах, семинарах, конференциях: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5.3. Наставничество начинающих специалистов, студентов: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единичные случаи;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системы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5.4.Публикации педагогического работника по проблемам развития, воспитания, образования: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 публикациях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77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 периодическом участии;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46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9553"/>
        <w:gridCol w:w="1559"/>
        <w:gridCol w:w="1680"/>
      </w:tblGrid>
      <w:tr w:rsidR="00C15704" w:rsidRPr="005D0A33" w:rsidTr="00C15704">
        <w:trPr>
          <w:trHeight w:val="36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объединений: 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6.2. Участие в профессиональной экспертной деятельности: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6.3. Наличие образовательных продуктов, прошедших экспертизу: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 уровне учреждения;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на муниципальном, региональном и др.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6.4. Результативность участия</w:t>
            </w:r>
            <w:r w:rsidRPr="005D0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в конкурсах профессионального мастерства: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6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7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5704" w:rsidRPr="005D0A33" w:rsidTr="00C15704">
        <w:trPr>
          <w:trHeight w:val="331"/>
        </w:trPr>
        <w:tc>
          <w:tcPr>
            <w:tcW w:w="1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C15704" w:rsidRDefault="00C15704" w:rsidP="00C157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Рекомендуемая сумма баллов</w:t>
            </w:r>
            <w:r w:rsidRPr="00C15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определения квалификационной категории</w:t>
            </w:r>
            <w:r w:rsidRPr="00C15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всестороннего анализа профессиональной деятельности </w:t>
            </w: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C15704" w:rsidRPr="005D0A33" w:rsidTr="00C15704">
        <w:trPr>
          <w:trHeight w:val="499"/>
        </w:trPr>
        <w:tc>
          <w:tcPr>
            <w:tcW w:w="1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563BAC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24−40</w:t>
            </w:r>
            <w:r w:rsidR="00C15704"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AC" w:rsidRDefault="00563BAC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15704"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−60 </w:t>
            </w:r>
          </w:p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1026CB" w:rsidRDefault="001026CB" w:rsidP="00C15704"/>
    <w:sectPr w:rsidR="001026CB" w:rsidSect="005D0A33"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15AA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1"/>
    <w:rsid w:val="000027BF"/>
    <w:rsid w:val="001026CB"/>
    <w:rsid w:val="003A696C"/>
    <w:rsid w:val="00563BAC"/>
    <w:rsid w:val="00594625"/>
    <w:rsid w:val="005D0A33"/>
    <w:rsid w:val="007A0CF5"/>
    <w:rsid w:val="007E1431"/>
    <w:rsid w:val="00B16EF8"/>
    <w:rsid w:val="00C14DC1"/>
    <w:rsid w:val="00C15704"/>
    <w:rsid w:val="00C467A6"/>
    <w:rsid w:val="00F31A3E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B45B-5F29-418D-B450-1E73B5DC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 отникам</dc:creator>
  <cp:lastModifiedBy>Туберозова</cp:lastModifiedBy>
  <cp:revision>3</cp:revision>
  <dcterms:created xsi:type="dcterms:W3CDTF">2020-03-17T07:50:00Z</dcterms:created>
  <dcterms:modified xsi:type="dcterms:W3CDTF">2020-03-17T07:51:00Z</dcterms:modified>
</cp:coreProperties>
</file>