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697" w:rsidRPr="00162697" w:rsidRDefault="00162697" w:rsidP="00162697">
      <w:pPr>
        <w:pStyle w:val="23"/>
        <w:jc w:val="right"/>
      </w:pPr>
      <w:proofErr w:type="spellStart"/>
      <w:r w:rsidRPr="00162697">
        <w:t>Пуденкова</w:t>
      </w:r>
      <w:proofErr w:type="spellEnd"/>
      <w:r w:rsidRPr="00162697">
        <w:t xml:space="preserve"> Е.А., методист по физике ЦИОТ ПОИПКРО</w:t>
      </w:r>
    </w:p>
    <w:p w:rsidR="00162697" w:rsidRDefault="00162697" w:rsidP="00237253">
      <w:pPr>
        <w:pStyle w:val="23"/>
        <w:ind w:firstLine="0"/>
        <w:jc w:val="center"/>
      </w:pPr>
    </w:p>
    <w:p w:rsidR="005D595D" w:rsidRDefault="005D595D" w:rsidP="00237253">
      <w:pPr>
        <w:pStyle w:val="23"/>
        <w:ind w:firstLine="0"/>
        <w:jc w:val="center"/>
      </w:pPr>
      <w:r>
        <w:t>Дидактический мониторинг (текущий)</w:t>
      </w:r>
    </w:p>
    <w:p w:rsidR="005D595D" w:rsidRDefault="005D595D" w:rsidP="00237253">
      <w:pPr>
        <w:pStyle w:val="23"/>
        <w:ind w:firstLine="0"/>
        <w:jc w:val="center"/>
      </w:pPr>
    </w:p>
    <w:p w:rsidR="00237253" w:rsidRPr="00162697" w:rsidRDefault="00237253" w:rsidP="00237253">
      <w:pPr>
        <w:pStyle w:val="23"/>
        <w:ind w:firstLine="0"/>
        <w:jc w:val="center"/>
        <w:rPr>
          <w:b/>
        </w:rPr>
      </w:pPr>
      <w:r w:rsidRPr="00162697">
        <w:rPr>
          <w:b/>
        </w:rPr>
        <w:t>Поэлементный анализ диагностических работ</w:t>
      </w:r>
    </w:p>
    <w:p w:rsidR="00237253" w:rsidRPr="00162697" w:rsidRDefault="00237253" w:rsidP="00237253">
      <w:pPr>
        <w:pStyle w:val="23"/>
        <w:ind w:firstLine="0"/>
        <w:jc w:val="center"/>
        <w:rPr>
          <w:b/>
        </w:rPr>
      </w:pPr>
      <w:r w:rsidRPr="00162697">
        <w:rPr>
          <w:b/>
        </w:rPr>
        <w:t>(контрольных, самостоятельных работ, тестов и др.)</w:t>
      </w:r>
      <w:bookmarkStart w:id="0" w:name="_GoBack"/>
      <w:bookmarkEnd w:id="0"/>
    </w:p>
    <w:p w:rsidR="00237253" w:rsidRPr="00162697" w:rsidRDefault="00237253" w:rsidP="00100920">
      <w:pPr>
        <w:pStyle w:val="23"/>
        <w:ind w:firstLine="0"/>
        <w:rPr>
          <w:b/>
        </w:rPr>
      </w:pPr>
    </w:p>
    <w:p w:rsidR="00237253" w:rsidRDefault="00237253" w:rsidP="00100920">
      <w:pPr>
        <w:pStyle w:val="23"/>
        <w:ind w:firstLine="0"/>
      </w:pPr>
      <w:r>
        <w:t>Предмет _________________</w:t>
      </w:r>
    </w:p>
    <w:p w:rsidR="00237253" w:rsidRDefault="00237253" w:rsidP="00100920">
      <w:pPr>
        <w:pStyle w:val="23"/>
        <w:ind w:firstLine="0"/>
      </w:pPr>
      <w:r>
        <w:t>Класс _________________</w:t>
      </w:r>
    </w:p>
    <w:p w:rsidR="00237253" w:rsidRDefault="00237253" w:rsidP="00100920">
      <w:pPr>
        <w:pStyle w:val="23"/>
        <w:ind w:firstLine="0"/>
      </w:pPr>
      <w:r>
        <w:t>Тема  __________________</w:t>
      </w:r>
    </w:p>
    <w:p w:rsidR="00100920" w:rsidRDefault="00100920" w:rsidP="00100920">
      <w:pPr>
        <w:pStyle w:val="23"/>
        <w:ind w:firstLine="0"/>
      </w:pPr>
      <w:r>
        <w:t xml:space="preserve">                                                                      </w:t>
      </w:r>
    </w:p>
    <w:tbl>
      <w:tblPr>
        <w:tblW w:w="1020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341"/>
        <w:gridCol w:w="1130"/>
        <w:gridCol w:w="1130"/>
        <w:gridCol w:w="1219"/>
        <w:gridCol w:w="1207"/>
        <w:gridCol w:w="1417"/>
        <w:gridCol w:w="1276"/>
        <w:gridCol w:w="1059"/>
      </w:tblGrid>
      <w:tr w:rsidR="00100920" w:rsidTr="00237253">
        <w:tc>
          <w:tcPr>
            <w:tcW w:w="425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№</w:t>
            </w:r>
          </w:p>
        </w:tc>
        <w:tc>
          <w:tcPr>
            <w:tcW w:w="1341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Структу</w:t>
            </w:r>
            <w:r w:rsidRPr="00100920">
              <w:rPr>
                <w:sz w:val="20"/>
                <w:szCs w:val="20"/>
              </w:rPr>
              <w:t>р</w:t>
            </w:r>
            <w:r w:rsidRPr="00100920">
              <w:rPr>
                <w:sz w:val="20"/>
                <w:szCs w:val="20"/>
              </w:rPr>
              <w:t>ные элеме</w:t>
            </w:r>
            <w:r w:rsidRPr="00100920">
              <w:rPr>
                <w:sz w:val="20"/>
                <w:szCs w:val="20"/>
              </w:rPr>
              <w:t>н</w:t>
            </w:r>
            <w:r w:rsidRPr="00100920">
              <w:rPr>
                <w:sz w:val="20"/>
                <w:szCs w:val="20"/>
              </w:rPr>
              <w:t>ты содерж</w:t>
            </w:r>
            <w:r w:rsidRPr="00100920">
              <w:rPr>
                <w:sz w:val="20"/>
                <w:szCs w:val="20"/>
              </w:rPr>
              <w:t>а</w:t>
            </w:r>
            <w:r w:rsidRPr="00100920">
              <w:rPr>
                <w:sz w:val="20"/>
                <w:szCs w:val="20"/>
              </w:rPr>
              <w:t>ния</w:t>
            </w:r>
          </w:p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</w:p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ФИ  ученика</w:t>
            </w:r>
          </w:p>
        </w:tc>
        <w:tc>
          <w:tcPr>
            <w:tcW w:w="1130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Элемент</w:t>
            </w:r>
            <w:r>
              <w:rPr>
                <w:sz w:val="20"/>
                <w:szCs w:val="20"/>
              </w:rPr>
              <w:t xml:space="preserve"> </w:t>
            </w:r>
            <w:r w:rsidRPr="00100920">
              <w:rPr>
                <w:sz w:val="20"/>
                <w:szCs w:val="20"/>
              </w:rPr>
              <w:t>1</w:t>
            </w:r>
          </w:p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Элемент</w:t>
            </w:r>
            <w:r>
              <w:rPr>
                <w:sz w:val="20"/>
                <w:szCs w:val="20"/>
              </w:rPr>
              <w:t xml:space="preserve"> </w:t>
            </w:r>
            <w:r w:rsidRPr="00100920">
              <w:rPr>
                <w:sz w:val="20"/>
                <w:szCs w:val="20"/>
              </w:rPr>
              <w:t>2</w:t>
            </w:r>
          </w:p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100920" w:rsidRPr="00100920" w:rsidRDefault="00100920" w:rsidP="00237253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 xml:space="preserve">Элемент </w:t>
            </w:r>
            <w:r w:rsidR="00237253">
              <w:rPr>
                <w:sz w:val="20"/>
                <w:szCs w:val="20"/>
              </w:rPr>
              <w:t xml:space="preserve">3 </w:t>
            </w:r>
            <w:r w:rsidRPr="00100920">
              <w:rPr>
                <w:sz w:val="20"/>
                <w:szCs w:val="20"/>
              </w:rPr>
              <w:t>и т.д.</w:t>
            </w:r>
          </w:p>
        </w:tc>
        <w:tc>
          <w:tcPr>
            <w:tcW w:w="1207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Число пр</w:t>
            </w:r>
            <w:r w:rsidRPr="00100920">
              <w:rPr>
                <w:sz w:val="20"/>
                <w:szCs w:val="20"/>
              </w:rPr>
              <w:t>а</w:t>
            </w:r>
            <w:r w:rsidRPr="00100920">
              <w:rPr>
                <w:sz w:val="20"/>
                <w:szCs w:val="20"/>
              </w:rPr>
              <w:t>вильных ответов - а</w:t>
            </w:r>
          </w:p>
        </w:tc>
        <w:tc>
          <w:tcPr>
            <w:tcW w:w="1417" w:type="dxa"/>
          </w:tcPr>
          <w:p w:rsidR="00100920" w:rsidRPr="00100920" w:rsidRDefault="00100920" w:rsidP="00216DD0">
            <w:pPr>
              <w:pStyle w:val="23"/>
              <w:ind w:firstLine="0"/>
              <w:jc w:val="center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Максимал</w:t>
            </w:r>
            <w:r w:rsidRPr="00100920">
              <w:rPr>
                <w:sz w:val="20"/>
                <w:szCs w:val="20"/>
              </w:rPr>
              <w:t>ь</w:t>
            </w:r>
            <w:r w:rsidRPr="00100920">
              <w:rPr>
                <w:sz w:val="20"/>
                <w:szCs w:val="20"/>
              </w:rPr>
              <w:t xml:space="preserve">ное число баллов -    </w:t>
            </w:r>
            <w:proofErr w:type="gramStart"/>
            <w:r w:rsidRPr="00100920">
              <w:rPr>
                <w:sz w:val="20"/>
                <w:szCs w:val="20"/>
              </w:rPr>
              <w:t>р</w:t>
            </w:r>
            <w:proofErr w:type="gramEnd"/>
          </w:p>
        </w:tc>
        <w:tc>
          <w:tcPr>
            <w:tcW w:w="1276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Коэффиц</w:t>
            </w:r>
            <w:r w:rsidRPr="00100920">
              <w:rPr>
                <w:sz w:val="20"/>
                <w:szCs w:val="20"/>
              </w:rPr>
              <w:t>и</w:t>
            </w:r>
            <w:r w:rsidRPr="00100920">
              <w:rPr>
                <w:sz w:val="20"/>
                <w:szCs w:val="20"/>
              </w:rPr>
              <w:t>ент усво</w:t>
            </w:r>
            <w:r w:rsidRPr="00100920">
              <w:rPr>
                <w:sz w:val="20"/>
                <w:szCs w:val="20"/>
              </w:rPr>
              <w:t>е</w:t>
            </w:r>
            <w:r w:rsidRPr="00100920">
              <w:rPr>
                <w:sz w:val="20"/>
                <w:szCs w:val="20"/>
              </w:rPr>
              <w:t xml:space="preserve">ния - </w:t>
            </w:r>
            <w:proofErr w:type="gramStart"/>
            <w:r w:rsidRPr="00100920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1059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</w:p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Отметка</w:t>
            </w:r>
          </w:p>
        </w:tc>
      </w:tr>
      <w:tr w:rsidR="00100920" w:rsidTr="00237253">
        <w:tc>
          <w:tcPr>
            <w:tcW w:w="425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1</w:t>
            </w:r>
          </w:p>
        </w:tc>
        <w:tc>
          <w:tcPr>
            <w:tcW w:w="1341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Петров А.</w:t>
            </w:r>
          </w:p>
        </w:tc>
        <w:tc>
          <w:tcPr>
            <w:tcW w:w="1130" w:type="dxa"/>
          </w:tcPr>
          <w:p w:rsidR="00100920" w:rsidRDefault="00100920" w:rsidP="00216DD0">
            <w:pPr>
              <w:pStyle w:val="23"/>
              <w:ind w:firstLine="0"/>
            </w:pPr>
            <w:r>
              <w:t xml:space="preserve">    +</w:t>
            </w:r>
          </w:p>
        </w:tc>
        <w:tc>
          <w:tcPr>
            <w:tcW w:w="1130" w:type="dxa"/>
          </w:tcPr>
          <w:p w:rsidR="00100920" w:rsidRDefault="00100920" w:rsidP="00216DD0">
            <w:pPr>
              <w:pStyle w:val="23"/>
              <w:ind w:firstLine="0"/>
            </w:pPr>
            <w:r>
              <w:t xml:space="preserve">      +</w:t>
            </w:r>
          </w:p>
        </w:tc>
        <w:tc>
          <w:tcPr>
            <w:tcW w:w="1219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07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417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76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059" w:type="dxa"/>
          </w:tcPr>
          <w:p w:rsidR="00100920" w:rsidRDefault="00100920" w:rsidP="00216DD0">
            <w:pPr>
              <w:pStyle w:val="23"/>
              <w:ind w:firstLine="0"/>
            </w:pPr>
          </w:p>
        </w:tc>
      </w:tr>
      <w:tr w:rsidR="00100920" w:rsidTr="00237253">
        <w:tc>
          <w:tcPr>
            <w:tcW w:w="425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341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Сидоров К.</w:t>
            </w:r>
          </w:p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00920" w:rsidRDefault="00100920" w:rsidP="00216DD0">
            <w:pPr>
              <w:pStyle w:val="23"/>
              <w:ind w:firstLine="0"/>
            </w:pPr>
            <w:r>
              <w:t xml:space="preserve">    +       </w:t>
            </w:r>
          </w:p>
        </w:tc>
        <w:tc>
          <w:tcPr>
            <w:tcW w:w="1130" w:type="dxa"/>
          </w:tcPr>
          <w:p w:rsidR="00100920" w:rsidRDefault="00100920" w:rsidP="00216DD0">
            <w:pPr>
              <w:pStyle w:val="23"/>
              <w:ind w:firstLine="0"/>
            </w:pPr>
            <w:r>
              <w:t xml:space="preserve">      -</w:t>
            </w:r>
          </w:p>
        </w:tc>
        <w:tc>
          <w:tcPr>
            <w:tcW w:w="1219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07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417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76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059" w:type="dxa"/>
          </w:tcPr>
          <w:p w:rsidR="00100920" w:rsidRDefault="00100920" w:rsidP="00216DD0">
            <w:pPr>
              <w:pStyle w:val="23"/>
              <w:ind w:firstLine="0"/>
            </w:pPr>
          </w:p>
        </w:tc>
      </w:tr>
      <w:tr w:rsidR="00100920" w:rsidTr="00237253">
        <w:tc>
          <w:tcPr>
            <w:tcW w:w="425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41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и т.д</w:t>
            </w:r>
            <w:r w:rsidR="006E0695">
              <w:rPr>
                <w:sz w:val="20"/>
                <w:szCs w:val="20"/>
              </w:rPr>
              <w:t>.</w:t>
            </w:r>
          </w:p>
        </w:tc>
        <w:tc>
          <w:tcPr>
            <w:tcW w:w="1130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130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19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07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417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76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059" w:type="dxa"/>
          </w:tcPr>
          <w:p w:rsidR="00100920" w:rsidRDefault="00100920" w:rsidP="00216DD0">
            <w:pPr>
              <w:pStyle w:val="23"/>
              <w:ind w:firstLine="0"/>
            </w:pPr>
          </w:p>
        </w:tc>
      </w:tr>
      <w:tr w:rsidR="00100920" w:rsidTr="00237253">
        <w:tc>
          <w:tcPr>
            <w:tcW w:w="425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130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19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07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417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76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059" w:type="dxa"/>
          </w:tcPr>
          <w:p w:rsidR="00100920" w:rsidRDefault="00100920" w:rsidP="00216DD0">
            <w:pPr>
              <w:pStyle w:val="23"/>
              <w:ind w:firstLine="0"/>
            </w:pPr>
          </w:p>
        </w:tc>
      </w:tr>
      <w:tr w:rsidR="00100920" w:rsidTr="00237253">
        <w:tc>
          <w:tcPr>
            <w:tcW w:w="425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Число  пр</w:t>
            </w:r>
            <w:r w:rsidRPr="00100920">
              <w:rPr>
                <w:sz w:val="20"/>
                <w:szCs w:val="20"/>
              </w:rPr>
              <w:t>а</w:t>
            </w:r>
            <w:r w:rsidRPr="00100920">
              <w:rPr>
                <w:sz w:val="20"/>
                <w:szCs w:val="20"/>
              </w:rPr>
              <w:t xml:space="preserve">вильных ответов +на элемент - </w:t>
            </w:r>
            <w:r w:rsidRPr="00365432">
              <w:t>а</w:t>
            </w:r>
          </w:p>
        </w:tc>
        <w:tc>
          <w:tcPr>
            <w:tcW w:w="1130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130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19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07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417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76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059" w:type="dxa"/>
          </w:tcPr>
          <w:p w:rsidR="00100920" w:rsidRDefault="00100920" w:rsidP="00216DD0">
            <w:pPr>
              <w:pStyle w:val="23"/>
              <w:ind w:firstLine="0"/>
            </w:pPr>
          </w:p>
        </w:tc>
      </w:tr>
      <w:tr w:rsidR="00100920" w:rsidTr="00237253">
        <w:tc>
          <w:tcPr>
            <w:tcW w:w="425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100920" w:rsidRPr="00100920" w:rsidRDefault="00100920" w:rsidP="00216DD0">
            <w:pPr>
              <w:pStyle w:val="23"/>
              <w:ind w:firstLine="0"/>
              <w:rPr>
                <w:sz w:val="20"/>
                <w:szCs w:val="20"/>
              </w:rPr>
            </w:pPr>
            <w:r w:rsidRPr="00100920">
              <w:rPr>
                <w:sz w:val="20"/>
                <w:szCs w:val="20"/>
              </w:rPr>
              <w:t>Коэффиц</w:t>
            </w:r>
            <w:r w:rsidRPr="00100920">
              <w:rPr>
                <w:sz w:val="20"/>
                <w:szCs w:val="20"/>
              </w:rPr>
              <w:t>и</w:t>
            </w:r>
            <w:r w:rsidRPr="00100920">
              <w:rPr>
                <w:sz w:val="20"/>
                <w:szCs w:val="20"/>
              </w:rPr>
              <w:t xml:space="preserve">ент усвоения элемента - </w:t>
            </w:r>
            <w:proofErr w:type="gramStart"/>
            <w:r w:rsidRPr="00100920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1130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130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19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07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417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276" w:type="dxa"/>
          </w:tcPr>
          <w:p w:rsidR="00100920" w:rsidRDefault="00100920" w:rsidP="00216DD0">
            <w:pPr>
              <w:pStyle w:val="23"/>
              <w:ind w:firstLine="0"/>
            </w:pPr>
          </w:p>
        </w:tc>
        <w:tc>
          <w:tcPr>
            <w:tcW w:w="1059" w:type="dxa"/>
          </w:tcPr>
          <w:p w:rsidR="00100920" w:rsidRDefault="00100920" w:rsidP="00216DD0">
            <w:pPr>
              <w:pStyle w:val="23"/>
              <w:ind w:firstLine="0"/>
            </w:pPr>
          </w:p>
        </w:tc>
      </w:tr>
    </w:tbl>
    <w:p w:rsidR="00237253" w:rsidRDefault="00237253" w:rsidP="00100920">
      <w:pPr>
        <w:pStyle w:val="23"/>
        <w:ind w:firstLine="0"/>
      </w:pPr>
    </w:p>
    <w:p w:rsidR="00237253" w:rsidRDefault="00237253" w:rsidP="00100920">
      <w:pPr>
        <w:pStyle w:val="23"/>
        <w:ind w:firstLine="0"/>
      </w:pPr>
      <w:r>
        <w:t>Примечание.</w:t>
      </w:r>
    </w:p>
    <w:p w:rsidR="006E0695" w:rsidRDefault="00DA72F0" w:rsidP="00100920">
      <w:pPr>
        <w:pStyle w:val="23"/>
        <w:ind w:firstLine="0"/>
      </w:pPr>
      <w:r>
        <w:t xml:space="preserve">      </w:t>
      </w:r>
      <w:r w:rsidR="00237253">
        <w:t>Коэффициент усвоения</w:t>
      </w:r>
      <w:r w:rsidR="00100920">
        <w:t xml:space="preserve"> </w:t>
      </w:r>
      <w:r w:rsidR="00100920">
        <w:rPr>
          <w:position w:val="-28"/>
        </w:rPr>
        <w:object w:dxaOrig="7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2.85pt" o:ole="" fillcolor="window">
            <v:imagedata r:id="rId8" o:title=""/>
          </v:shape>
          <o:OLEObject Type="Embed" ProgID="Equation.3" ShapeID="_x0000_i1025" DrawAspect="Content" ObjectID="_1457270108" r:id="rId9"/>
        </w:object>
      </w:r>
      <w:r w:rsidR="00100920">
        <w:t xml:space="preserve">,  где а – число правильно выполненных операций, </w:t>
      </w:r>
      <w:proofErr w:type="gramStart"/>
      <w:r w:rsidR="00100920">
        <w:t>р</w:t>
      </w:r>
      <w:proofErr w:type="gramEnd"/>
      <w:r w:rsidR="00100920">
        <w:t xml:space="preserve"> – число существенных операций (</w:t>
      </w:r>
      <w:r w:rsidR="006E0695">
        <w:t xml:space="preserve">указываются </w:t>
      </w:r>
      <w:r w:rsidR="00100920">
        <w:t>элементы содержания, умения, учебные действия</w:t>
      </w:r>
      <w:r w:rsidR="006E0695">
        <w:t>, пр</w:t>
      </w:r>
      <w:r w:rsidR="006E0695">
        <w:t>о</w:t>
      </w:r>
      <w:r w:rsidR="006E0695">
        <w:t xml:space="preserve">веряемые в тесте, контрольной работе </w:t>
      </w:r>
      <w:r w:rsidR="00100920">
        <w:t>…</w:t>
      </w:r>
      <w:r w:rsidR="006E0695">
        <w:t>. Например, по физике, перевод единиц физ. величины в СИ, выбор системы отсчета, знание формулы,  математический расчет и т.д.</w:t>
      </w:r>
      <w:r w:rsidR="00100920">
        <w:t>)</w:t>
      </w:r>
      <w:r w:rsidR="006E0695">
        <w:t>.</w:t>
      </w:r>
    </w:p>
    <w:p w:rsidR="006E0695" w:rsidRDefault="00100920" w:rsidP="00237253">
      <w:pPr>
        <w:pStyle w:val="23"/>
        <w:ind w:firstLine="0"/>
      </w:pPr>
      <w:r>
        <w:t>По коэффициенту усвоения судят о завершенности процесса усвоения  (0</w:t>
      </w:r>
      <w:proofErr w:type="gramStart"/>
      <w:r>
        <w:rPr>
          <w:position w:val="-4"/>
        </w:rPr>
        <w:object w:dxaOrig="200" w:dyaOrig="240">
          <v:shape id="_x0000_i1026" type="#_x0000_t75" style="width:9.9pt;height:12pt" o:ole="" fillcolor="window">
            <v:imagedata r:id="rId10" o:title=""/>
          </v:shape>
          <o:OLEObject Type="Embed" ProgID="Equation.3" ShapeID="_x0000_i1026" DrawAspect="Content" ObjectID="_1457270109" r:id="rId11"/>
        </w:object>
      </w:r>
      <w:r w:rsidR="006E0695">
        <w:t xml:space="preserve"> </w:t>
      </w:r>
      <w:r>
        <w:t>К</w:t>
      </w:r>
      <w:proofErr w:type="gramEnd"/>
      <w:r>
        <w:t xml:space="preserve"> </w:t>
      </w:r>
      <w:r>
        <w:rPr>
          <w:position w:val="-4"/>
        </w:rPr>
        <w:object w:dxaOrig="200" w:dyaOrig="240">
          <v:shape id="_x0000_i1027" type="#_x0000_t75" style="width:9.9pt;height:12pt" o:ole="" fillcolor="window">
            <v:imagedata r:id="rId12" o:title=""/>
          </v:shape>
          <o:OLEObject Type="Embed" ProgID="Equation.3" ShapeID="_x0000_i1027" DrawAspect="Content" ObjectID="_1457270110" r:id="rId13"/>
        </w:object>
      </w:r>
      <w:r>
        <w:t xml:space="preserve">1). </w:t>
      </w:r>
    </w:p>
    <w:p w:rsidR="006E0695" w:rsidRDefault="00DA72F0" w:rsidP="00237253">
      <w:pPr>
        <w:pStyle w:val="23"/>
        <w:ind w:firstLine="0"/>
      </w:pPr>
      <w:r>
        <w:t xml:space="preserve">      </w:t>
      </w:r>
      <w:r w:rsidR="00100920">
        <w:t>Если</w:t>
      </w:r>
      <w:proofErr w:type="gramStart"/>
      <w:r w:rsidR="00100920">
        <w:t xml:space="preserve">  К</w:t>
      </w:r>
      <w:proofErr w:type="gramEnd"/>
      <w:r w:rsidR="00100920">
        <w:t xml:space="preserve"> </w:t>
      </w:r>
      <w:r w:rsidR="00100920">
        <w:rPr>
          <w:position w:val="-4"/>
        </w:rPr>
        <w:object w:dxaOrig="200" w:dyaOrig="240">
          <v:shape id="_x0000_i1028" type="#_x0000_t75" style="width:9.9pt;height:12pt" o:ole="" fillcolor="window">
            <v:imagedata r:id="rId14" o:title=""/>
          </v:shape>
          <o:OLEObject Type="Embed" ProgID="Equation.3" ShapeID="_x0000_i1028" DrawAspect="Content" ObjectID="_1457270111" r:id="rId15"/>
        </w:object>
      </w:r>
      <w:r w:rsidR="00100920">
        <w:t xml:space="preserve"> 0,7, то процесс обучения на данном уровне усвоения можно считать заверше</w:t>
      </w:r>
      <w:r w:rsidR="00100920">
        <w:t>н</w:t>
      </w:r>
      <w:r w:rsidR="00100920">
        <w:t xml:space="preserve">ным, если К &lt; 0,7, то переходить к новому учебному материалу, значит готовить недоучек. </w:t>
      </w:r>
    </w:p>
    <w:p w:rsidR="006E0695" w:rsidRDefault="00237253" w:rsidP="00237253">
      <w:r>
        <w:t>При оценке</w:t>
      </w:r>
      <w:r w:rsidR="00100920">
        <w:t xml:space="preserve"> </w:t>
      </w:r>
      <w:r w:rsidR="006E0695">
        <w:t>работы</w:t>
      </w:r>
      <w:r w:rsidR="00100920">
        <w:t xml:space="preserve">:  </w:t>
      </w:r>
      <w:proofErr w:type="gramStart"/>
      <w:r w:rsidR="00100920">
        <w:t xml:space="preserve">К от 0,7 до 0,8 - </w:t>
      </w:r>
      <w:r w:rsidR="006E0695">
        <w:t xml:space="preserve"> отметка </w:t>
      </w:r>
      <w:r w:rsidR="00100920">
        <w:t>«3»; от 0,81 до 0,94 – «4»; от 0,95 и более – «5»</w:t>
      </w:r>
      <w:r w:rsidR="006E0695">
        <w:t xml:space="preserve"> (критерии оценки даны по Беспалько В.П. Слагаемые педагогической технологии.</w:t>
      </w:r>
      <w:proofErr w:type="gramEnd"/>
      <w:r w:rsidR="006E0695">
        <w:t xml:space="preserve">- </w:t>
      </w:r>
      <w:proofErr w:type="gramStart"/>
      <w:r w:rsidR="006E0695">
        <w:t>М., 1989</w:t>
      </w:r>
      <w:r w:rsidR="00DA72F0">
        <w:t>) Ш</w:t>
      </w:r>
      <w:r w:rsidR="006E0695">
        <w:t>кала может варьироваться в зависимости от уровня трудности заданий</w:t>
      </w:r>
      <w:r>
        <w:t xml:space="preserve">, включенных </w:t>
      </w:r>
      <w:r w:rsidR="006E0695">
        <w:t>в ра</w:t>
      </w:r>
      <w:r>
        <w:t>боту</w:t>
      </w:r>
      <w:r w:rsidR="006E0695">
        <w:t xml:space="preserve">  (А - базовый, В – повышенный  и С - углубленный)</w:t>
      </w:r>
      <w:r>
        <w:t>.</w:t>
      </w:r>
      <w:proofErr w:type="gramEnd"/>
    </w:p>
    <w:p w:rsidR="00237253" w:rsidRDefault="00DA72F0" w:rsidP="00237253">
      <w:r>
        <w:t xml:space="preserve">       </w:t>
      </w:r>
      <w:r w:rsidR="00237253">
        <w:t xml:space="preserve">Коэффициент усвоения подсчитывается также по каждому элементу содержания </w:t>
      </w:r>
      <w:r>
        <w:t>(по верт</w:t>
      </w:r>
      <w:r>
        <w:t>и</w:t>
      </w:r>
      <w:r>
        <w:t xml:space="preserve">кали) </w:t>
      </w:r>
      <w:r w:rsidR="00237253">
        <w:t>с целью диагностики усвоения материала</w:t>
      </w:r>
      <w:r>
        <w:t>,</w:t>
      </w:r>
      <w:r w:rsidR="00237253">
        <w:t xml:space="preserve"> </w:t>
      </w:r>
      <w:r>
        <w:t xml:space="preserve">анализа </w:t>
      </w:r>
      <w:r w:rsidR="00237253">
        <w:t xml:space="preserve">и коррекции методики </w:t>
      </w:r>
      <w:r>
        <w:t>работы учит</w:t>
      </w:r>
      <w:r>
        <w:t>е</w:t>
      </w:r>
      <w:r>
        <w:t>лем.</w:t>
      </w:r>
    </w:p>
    <w:p w:rsidR="00100920" w:rsidRDefault="005D595D" w:rsidP="006E0695">
      <w:pPr>
        <w:pStyle w:val="23"/>
        <w:ind w:firstLine="567"/>
      </w:pPr>
      <w:r>
        <w:t>Поэлементный анализ выполняется учителем (при тематическом контроле) и экспертом (при составлении рубежных диагностических работ). Результаты анализируются на кафедре</w:t>
      </w:r>
      <w:r w:rsidR="00365432">
        <w:t xml:space="preserve"> и в обобщенно</w:t>
      </w:r>
      <w:r w:rsidR="004D0A71">
        <w:t>м виде представляются зам директора по УР</w:t>
      </w:r>
      <w:r>
        <w:t>.</w:t>
      </w:r>
    </w:p>
    <w:p w:rsidR="00162697" w:rsidRPr="00100920" w:rsidRDefault="00162697" w:rsidP="00100920"/>
    <w:sectPr w:rsidR="00162697" w:rsidRPr="00100920" w:rsidSect="001F1496">
      <w:headerReference w:type="even" r:id="rId16"/>
      <w:headerReference w:type="default" r:id="rId17"/>
      <w:headerReference w:type="first" r:id="rId1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7F4" w:rsidRDefault="00F457F4">
      <w:r>
        <w:separator/>
      </w:r>
    </w:p>
  </w:endnote>
  <w:endnote w:type="continuationSeparator" w:id="0">
    <w:p w:rsidR="00F457F4" w:rsidRDefault="00F45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7F4" w:rsidRDefault="00F457F4">
      <w:r>
        <w:separator/>
      </w:r>
    </w:p>
  </w:footnote>
  <w:footnote w:type="continuationSeparator" w:id="0">
    <w:p w:rsidR="00F457F4" w:rsidRDefault="00F45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96" w:rsidRDefault="0027048C" w:rsidP="00866E6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F149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496" w:rsidRDefault="001F1496" w:rsidP="001A44B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96" w:rsidRDefault="0027048C" w:rsidP="00866E6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F149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496" w:rsidRDefault="001F1496" w:rsidP="001A44B4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16136"/>
      <w:docPartObj>
        <w:docPartGallery w:val="Page Numbers (Top of Page)"/>
        <w:docPartUnique/>
      </w:docPartObj>
    </w:sdtPr>
    <w:sdtEndPr/>
    <w:sdtContent>
      <w:p w:rsidR="0016540C" w:rsidRDefault="0016540C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697">
          <w:rPr>
            <w:noProof/>
          </w:rPr>
          <w:t>1</w:t>
        </w:r>
        <w:r>
          <w:fldChar w:fldCharType="end"/>
        </w:r>
      </w:p>
    </w:sdtContent>
  </w:sdt>
  <w:p w:rsidR="0016540C" w:rsidRDefault="0016540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62B89"/>
    <w:multiLevelType w:val="hybridMultilevel"/>
    <w:tmpl w:val="C2F85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consecutiveHyphenLimit w:val="3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920"/>
    <w:rsid w:val="00014371"/>
    <w:rsid w:val="00100920"/>
    <w:rsid w:val="00162697"/>
    <w:rsid w:val="0016540C"/>
    <w:rsid w:val="00180AA5"/>
    <w:rsid w:val="001A44B4"/>
    <w:rsid w:val="001F1496"/>
    <w:rsid w:val="00237253"/>
    <w:rsid w:val="0026752B"/>
    <w:rsid w:val="0027048C"/>
    <w:rsid w:val="002B1E98"/>
    <w:rsid w:val="00365432"/>
    <w:rsid w:val="004228F9"/>
    <w:rsid w:val="004D0A71"/>
    <w:rsid w:val="00521DFB"/>
    <w:rsid w:val="005D595D"/>
    <w:rsid w:val="006E0695"/>
    <w:rsid w:val="00824677"/>
    <w:rsid w:val="00866E6B"/>
    <w:rsid w:val="00966CCD"/>
    <w:rsid w:val="00AB6419"/>
    <w:rsid w:val="00D159FA"/>
    <w:rsid w:val="00DA72F0"/>
    <w:rsid w:val="00DD431D"/>
    <w:rsid w:val="00F26FE8"/>
    <w:rsid w:val="00F4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920"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16540C"/>
    <w:pPr>
      <w:keepNext/>
      <w:suppressAutoHyphens/>
      <w:spacing w:before="160" w:after="120" w:line="360" w:lineRule="auto"/>
      <w:ind w:left="709" w:right="709"/>
      <w:jc w:val="center"/>
      <w:outlineLvl w:val="0"/>
    </w:pPr>
    <w:rPr>
      <w:rFonts w:eastAsiaTheme="majorEastAsia" w:cs="Arial"/>
      <w:b/>
      <w:bCs/>
      <w:spacing w:val="14"/>
      <w:kern w:val="32"/>
      <w:sz w:val="32"/>
      <w:szCs w:val="32"/>
    </w:rPr>
  </w:style>
  <w:style w:type="paragraph" w:styleId="2">
    <w:name w:val="heading 2"/>
    <w:basedOn w:val="a"/>
    <w:next w:val="a0"/>
    <w:link w:val="20"/>
    <w:qFormat/>
    <w:rsid w:val="0016540C"/>
    <w:pPr>
      <w:keepNext/>
      <w:suppressAutoHyphens/>
      <w:spacing w:before="120" w:after="120"/>
      <w:ind w:left="709" w:right="709"/>
      <w:outlineLvl w:val="1"/>
    </w:pPr>
    <w:rPr>
      <w:rFonts w:eastAsiaTheme="majorEastAsia" w:cs="Arial"/>
      <w:b/>
      <w:bCs/>
      <w:iCs/>
      <w:spacing w:val="10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26FE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26FE8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26FE8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F26FE8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F26FE8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F26FE8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F26FE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16540C"/>
    <w:pPr>
      <w:ind w:firstLine="709"/>
      <w:jc w:val="both"/>
    </w:pPr>
  </w:style>
  <w:style w:type="paragraph" w:styleId="a4">
    <w:name w:val="header"/>
    <w:basedOn w:val="a"/>
    <w:link w:val="a5"/>
    <w:uiPriority w:val="99"/>
    <w:rsid w:val="001A44B4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1A44B4"/>
  </w:style>
  <w:style w:type="character" w:customStyle="1" w:styleId="10">
    <w:name w:val="Заголовок 1 Знак"/>
    <w:basedOn w:val="a1"/>
    <w:link w:val="1"/>
    <w:rsid w:val="0016540C"/>
    <w:rPr>
      <w:rFonts w:eastAsiaTheme="majorEastAsia" w:cs="Arial"/>
      <w:b/>
      <w:bCs/>
      <w:spacing w:val="14"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16540C"/>
    <w:rPr>
      <w:rFonts w:eastAsiaTheme="majorEastAsia" w:cs="Arial"/>
      <w:b/>
      <w:bCs/>
      <w:iCs/>
      <w:spacing w:val="10"/>
      <w:sz w:val="28"/>
      <w:szCs w:val="28"/>
    </w:rPr>
  </w:style>
  <w:style w:type="character" w:customStyle="1" w:styleId="30">
    <w:name w:val="Заголовок 3 Знак"/>
    <w:basedOn w:val="a1"/>
    <w:link w:val="3"/>
    <w:semiHidden/>
    <w:rsid w:val="00F26F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semiHidden/>
    <w:rsid w:val="00F26FE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F26FE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F26FE8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semiHidden/>
    <w:rsid w:val="00F26FE8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semiHidden/>
    <w:rsid w:val="00F26FE8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semiHidden/>
    <w:rsid w:val="00F26FE8"/>
    <w:rPr>
      <w:rFonts w:asciiTheme="majorHAnsi" w:eastAsiaTheme="majorEastAsia" w:hAnsiTheme="majorHAnsi" w:cstheme="majorBidi"/>
      <w:sz w:val="22"/>
      <w:szCs w:val="22"/>
    </w:rPr>
  </w:style>
  <w:style w:type="paragraph" w:styleId="a7">
    <w:name w:val="caption"/>
    <w:basedOn w:val="a"/>
    <w:next w:val="a"/>
    <w:semiHidden/>
    <w:unhideWhenUsed/>
    <w:qFormat/>
    <w:rsid w:val="00F26FE8"/>
    <w:rPr>
      <w:b/>
      <w:bCs/>
      <w:sz w:val="20"/>
      <w:szCs w:val="20"/>
    </w:rPr>
  </w:style>
  <w:style w:type="paragraph" w:styleId="a8">
    <w:name w:val="Title"/>
    <w:basedOn w:val="a"/>
    <w:next w:val="a"/>
    <w:link w:val="a9"/>
    <w:rsid w:val="00F26FE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1"/>
    <w:link w:val="a8"/>
    <w:rsid w:val="00F26FE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rsid w:val="00F26FE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b">
    <w:name w:val="Подзаголовок Знак"/>
    <w:basedOn w:val="a1"/>
    <w:link w:val="aa"/>
    <w:rsid w:val="00F26FE8"/>
    <w:rPr>
      <w:rFonts w:asciiTheme="majorHAnsi" w:eastAsiaTheme="majorEastAsia" w:hAnsiTheme="majorHAnsi" w:cstheme="majorBidi"/>
      <w:sz w:val="24"/>
      <w:szCs w:val="24"/>
    </w:rPr>
  </w:style>
  <w:style w:type="character" w:styleId="ac">
    <w:name w:val="Strong"/>
    <w:basedOn w:val="a1"/>
    <w:rsid w:val="00F26FE8"/>
    <w:rPr>
      <w:b/>
      <w:bCs/>
    </w:rPr>
  </w:style>
  <w:style w:type="character" w:styleId="ad">
    <w:name w:val="Emphasis"/>
    <w:basedOn w:val="a1"/>
    <w:rsid w:val="00F26FE8"/>
    <w:rPr>
      <w:i/>
      <w:iCs/>
    </w:rPr>
  </w:style>
  <w:style w:type="paragraph" w:styleId="ae">
    <w:name w:val="No Spacing"/>
    <w:uiPriority w:val="1"/>
    <w:rsid w:val="00F26FE8"/>
    <w:rPr>
      <w:sz w:val="24"/>
      <w:szCs w:val="24"/>
    </w:rPr>
  </w:style>
  <w:style w:type="paragraph" w:styleId="af">
    <w:name w:val="List Paragraph"/>
    <w:basedOn w:val="a"/>
    <w:uiPriority w:val="34"/>
    <w:rsid w:val="00F26FE8"/>
    <w:pPr>
      <w:ind w:left="567"/>
    </w:pPr>
  </w:style>
  <w:style w:type="paragraph" w:styleId="21">
    <w:name w:val="Quote"/>
    <w:basedOn w:val="a"/>
    <w:next w:val="a"/>
    <w:link w:val="22"/>
    <w:uiPriority w:val="29"/>
    <w:rsid w:val="00F26FE8"/>
    <w:rPr>
      <w:i/>
      <w:iCs/>
      <w:color w:val="000000" w:themeColor="text1"/>
    </w:rPr>
  </w:style>
  <w:style w:type="character" w:customStyle="1" w:styleId="22">
    <w:name w:val="Цитата 2 Знак"/>
    <w:basedOn w:val="a1"/>
    <w:link w:val="21"/>
    <w:uiPriority w:val="29"/>
    <w:rsid w:val="00F26FE8"/>
    <w:rPr>
      <w:i/>
      <w:iCs/>
      <w:color w:val="000000" w:themeColor="text1"/>
      <w:sz w:val="24"/>
      <w:szCs w:val="24"/>
    </w:rPr>
  </w:style>
  <w:style w:type="paragraph" w:styleId="af0">
    <w:name w:val="Intense Quote"/>
    <w:basedOn w:val="a"/>
    <w:next w:val="a"/>
    <w:link w:val="af1"/>
    <w:uiPriority w:val="30"/>
    <w:rsid w:val="00F26FE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sid w:val="00F26FE8"/>
    <w:rPr>
      <w:b/>
      <w:bCs/>
      <w:i/>
      <w:iCs/>
      <w:color w:val="4F81BD" w:themeColor="accent1"/>
      <w:sz w:val="24"/>
      <w:szCs w:val="24"/>
    </w:rPr>
  </w:style>
  <w:style w:type="character" w:styleId="af2">
    <w:name w:val="Subtle Emphasis"/>
    <w:basedOn w:val="a1"/>
    <w:uiPriority w:val="19"/>
    <w:rsid w:val="00F26FE8"/>
    <w:rPr>
      <w:i/>
      <w:iCs/>
      <w:color w:val="808080" w:themeColor="text1" w:themeTint="7F"/>
    </w:rPr>
  </w:style>
  <w:style w:type="character" w:styleId="af3">
    <w:name w:val="Intense Emphasis"/>
    <w:basedOn w:val="a1"/>
    <w:uiPriority w:val="21"/>
    <w:rsid w:val="00F26FE8"/>
    <w:rPr>
      <w:b/>
      <w:bCs/>
      <w:i/>
      <w:iCs/>
      <w:color w:val="4F81BD" w:themeColor="accent1"/>
    </w:rPr>
  </w:style>
  <w:style w:type="character" w:styleId="af4">
    <w:name w:val="Subtle Reference"/>
    <w:basedOn w:val="a1"/>
    <w:uiPriority w:val="31"/>
    <w:rsid w:val="00F26FE8"/>
    <w:rPr>
      <w:smallCaps/>
      <w:color w:val="C0504D" w:themeColor="accent2"/>
      <w:u w:val="single"/>
    </w:rPr>
  </w:style>
  <w:style w:type="character" w:styleId="af5">
    <w:name w:val="Intense Reference"/>
    <w:basedOn w:val="a1"/>
    <w:uiPriority w:val="32"/>
    <w:rsid w:val="00F26FE8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1"/>
    <w:uiPriority w:val="33"/>
    <w:rsid w:val="00F26FE8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F26FE8"/>
    <w:pPr>
      <w:suppressAutoHyphens w:val="0"/>
      <w:spacing w:before="240" w:after="60" w:line="240" w:lineRule="auto"/>
      <w:ind w:left="0" w:right="0"/>
      <w:jc w:val="left"/>
      <w:outlineLvl w:val="9"/>
    </w:pPr>
    <w:rPr>
      <w:rFonts w:asciiTheme="majorHAnsi" w:hAnsiTheme="majorHAnsi" w:cstheme="majorBidi"/>
    </w:rPr>
  </w:style>
  <w:style w:type="paragraph" w:styleId="af8">
    <w:name w:val="footer"/>
    <w:basedOn w:val="a"/>
    <w:link w:val="af9"/>
    <w:rsid w:val="0016540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rsid w:val="0016540C"/>
    <w:rPr>
      <w:sz w:val="24"/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16540C"/>
    <w:rPr>
      <w:sz w:val="24"/>
      <w:szCs w:val="24"/>
    </w:rPr>
  </w:style>
  <w:style w:type="paragraph" w:styleId="23">
    <w:name w:val="Body Text Indent 2"/>
    <w:basedOn w:val="a"/>
    <w:link w:val="24"/>
    <w:rsid w:val="00100920"/>
    <w:pPr>
      <w:ind w:firstLine="720"/>
    </w:pPr>
  </w:style>
  <w:style w:type="character" w:customStyle="1" w:styleId="24">
    <w:name w:val="Основной текст с отступом 2 Знак"/>
    <w:basedOn w:val="a1"/>
    <w:link w:val="23"/>
    <w:rsid w:val="0010092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920"/>
    <w:rPr>
      <w:sz w:val="24"/>
      <w:szCs w:val="24"/>
    </w:rPr>
  </w:style>
  <w:style w:type="paragraph" w:styleId="1">
    <w:name w:val="heading 1"/>
    <w:basedOn w:val="a"/>
    <w:next w:val="a0"/>
    <w:link w:val="10"/>
    <w:qFormat/>
    <w:rsid w:val="0016540C"/>
    <w:pPr>
      <w:keepNext/>
      <w:suppressAutoHyphens/>
      <w:spacing w:before="160" w:after="120" w:line="360" w:lineRule="auto"/>
      <w:ind w:left="709" w:right="709"/>
      <w:jc w:val="center"/>
      <w:outlineLvl w:val="0"/>
    </w:pPr>
    <w:rPr>
      <w:rFonts w:eastAsiaTheme="majorEastAsia" w:cs="Arial"/>
      <w:b/>
      <w:bCs/>
      <w:spacing w:val="14"/>
      <w:kern w:val="32"/>
      <w:sz w:val="32"/>
      <w:szCs w:val="32"/>
    </w:rPr>
  </w:style>
  <w:style w:type="paragraph" w:styleId="2">
    <w:name w:val="heading 2"/>
    <w:basedOn w:val="a"/>
    <w:next w:val="a0"/>
    <w:link w:val="20"/>
    <w:qFormat/>
    <w:rsid w:val="0016540C"/>
    <w:pPr>
      <w:keepNext/>
      <w:suppressAutoHyphens/>
      <w:spacing w:before="120" w:after="120"/>
      <w:ind w:left="709" w:right="709"/>
      <w:outlineLvl w:val="1"/>
    </w:pPr>
    <w:rPr>
      <w:rFonts w:eastAsiaTheme="majorEastAsia" w:cs="Arial"/>
      <w:b/>
      <w:bCs/>
      <w:iCs/>
      <w:spacing w:val="10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26FE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26FE8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26FE8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F26FE8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F26FE8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F26FE8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F26FE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16540C"/>
    <w:pPr>
      <w:ind w:firstLine="709"/>
      <w:jc w:val="both"/>
    </w:pPr>
  </w:style>
  <w:style w:type="paragraph" w:styleId="a4">
    <w:name w:val="header"/>
    <w:basedOn w:val="a"/>
    <w:link w:val="a5"/>
    <w:uiPriority w:val="99"/>
    <w:rsid w:val="001A44B4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1A44B4"/>
  </w:style>
  <w:style w:type="character" w:customStyle="1" w:styleId="10">
    <w:name w:val="Заголовок 1 Знак"/>
    <w:basedOn w:val="a1"/>
    <w:link w:val="1"/>
    <w:rsid w:val="0016540C"/>
    <w:rPr>
      <w:rFonts w:eastAsiaTheme="majorEastAsia" w:cs="Arial"/>
      <w:b/>
      <w:bCs/>
      <w:spacing w:val="14"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16540C"/>
    <w:rPr>
      <w:rFonts w:eastAsiaTheme="majorEastAsia" w:cs="Arial"/>
      <w:b/>
      <w:bCs/>
      <w:iCs/>
      <w:spacing w:val="10"/>
      <w:sz w:val="28"/>
      <w:szCs w:val="28"/>
    </w:rPr>
  </w:style>
  <w:style w:type="character" w:customStyle="1" w:styleId="30">
    <w:name w:val="Заголовок 3 Знак"/>
    <w:basedOn w:val="a1"/>
    <w:link w:val="3"/>
    <w:semiHidden/>
    <w:rsid w:val="00F26FE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semiHidden/>
    <w:rsid w:val="00F26FE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F26FE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semiHidden/>
    <w:rsid w:val="00F26FE8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semiHidden/>
    <w:rsid w:val="00F26FE8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semiHidden/>
    <w:rsid w:val="00F26FE8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semiHidden/>
    <w:rsid w:val="00F26FE8"/>
    <w:rPr>
      <w:rFonts w:asciiTheme="majorHAnsi" w:eastAsiaTheme="majorEastAsia" w:hAnsiTheme="majorHAnsi" w:cstheme="majorBidi"/>
      <w:sz w:val="22"/>
      <w:szCs w:val="22"/>
    </w:rPr>
  </w:style>
  <w:style w:type="paragraph" w:styleId="a7">
    <w:name w:val="caption"/>
    <w:basedOn w:val="a"/>
    <w:next w:val="a"/>
    <w:semiHidden/>
    <w:unhideWhenUsed/>
    <w:qFormat/>
    <w:rsid w:val="00F26FE8"/>
    <w:rPr>
      <w:b/>
      <w:bCs/>
      <w:sz w:val="20"/>
      <w:szCs w:val="20"/>
    </w:rPr>
  </w:style>
  <w:style w:type="paragraph" w:styleId="a8">
    <w:name w:val="Title"/>
    <w:basedOn w:val="a"/>
    <w:next w:val="a"/>
    <w:link w:val="a9"/>
    <w:rsid w:val="00F26FE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1"/>
    <w:link w:val="a8"/>
    <w:rsid w:val="00F26FE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rsid w:val="00F26FE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b">
    <w:name w:val="Подзаголовок Знак"/>
    <w:basedOn w:val="a1"/>
    <w:link w:val="aa"/>
    <w:rsid w:val="00F26FE8"/>
    <w:rPr>
      <w:rFonts w:asciiTheme="majorHAnsi" w:eastAsiaTheme="majorEastAsia" w:hAnsiTheme="majorHAnsi" w:cstheme="majorBidi"/>
      <w:sz w:val="24"/>
      <w:szCs w:val="24"/>
    </w:rPr>
  </w:style>
  <w:style w:type="character" w:styleId="ac">
    <w:name w:val="Strong"/>
    <w:basedOn w:val="a1"/>
    <w:rsid w:val="00F26FE8"/>
    <w:rPr>
      <w:b/>
      <w:bCs/>
    </w:rPr>
  </w:style>
  <w:style w:type="character" w:styleId="ad">
    <w:name w:val="Emphasis"/>
    <w:basedOn w:val="a1"/>
    <w:rsid w:val="00F26FE8"/>
    <w:rPr>
      <w:i/>
      <w:iCs/>
    </w:rPr>
  </w:style>
  <w:style w:type="paragraph" w:styleId="ae">
    <w:name w:val="No Spacing"/>
    <w:uiPriority w:val="1"/>
    <w:rsid w:val="00F26FE8"/>
    <w:rPr>
      <w:sz w:val="24"/>
      <w:szCs w:val="24"/>
    </w:rPr>
  </w:style>
  <w:style w:type="paragraph" w:styleId="af">
    <w:name w:val="List Paragraph"/>
    <w:basedOn w:val="a"/>
    <w:uiPriority w:val="34"/>
    <w:rsid w:val="00F26FE8"/>
    <w:pPr>
      <w:ind w:left="567"/>
    </w:pPr>
  </w:style>
  <w:style w:type="paragraph" w:styleId="21">
    <w:name w:val="Quote"/>
    <w:basedOn w:val="a"/>
    <w:next w:val="a"/>
    <w:link w:val="22"/>
    <w:uiPriority w:val="29"/>
    <w:rsid w:val="00F26FE8"/>
    <w:rPr>
      <w:i/>
      <w:iCs/>
      <w:color w:val="000000" w:themeColor="text1"/>
    </w:rPr>
  </w:style>
  <w:style w:type="character" w:customStyle="1" w:styleId="22">
    <w:name w:val="Цитата 2 Знак"/>
    <w:basedOn w:val="a1"/>
    <w:link w:val="21"/>
    <w:uiPriority w:val="29"/>
    <w:rsid w:val="00F26FE8"/>
    <w:rPr>
      <w:i/>
      <w:iCs/>
      <w:color w:val="000000" w:themeColor="text1"/>
      <w:sz w:val="24"/>
      <w:szCs w:val="24"/>
    </w:rPr>
  </w:style>
  <w:style w:type="paragraph" w:styleId="af0">
    <w:name w:val="Intense Quote"/>
    <w:basedOn w:val="a"/>
    <w:next w:val="a"/>
    <w:link w:val="af1"/>
    <w:uiPriority w:val="30"/>
    <w:rsid w:val="00F26FE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1"/>
    <w:link w:val="af0"/>
    <w:uiPriority w:val="30"/>
    <w:rsid w:val="00F26FE8"/>
    <w:rPr>
      <w:b/>
      <w:bCs/>
      <w:i/>
      <w:iCs/>
      <w:color w:val="4F81BD" w:themeColor="accent1"/>
      <w:sz w:val="24"/>
      <w:szCs w:val="24"/>
    </w:rPr>
  </w:style>
  <w:style w:type="character" w:styleId="af2">
    <w:name w:val="Subtle Emphasis"/>
    <w:basedOn w:val="a1"/>
    <w:uiPriority w:val="19"/>
    <w:rsid w:val="00F26FE8"/>
    <w:rPr>
      <w:i/>
      <w:iCs/>
      <w:color w:val="808080" w:themeColor="text1" w:themeTint="7F"/>
    </w:rPr>
  </w:style>
  <w:style w:type="character" w:styleId="af3">
    <w:name w:val="Intense Emphasis"/>
    <w:basedOn w:val="a1"/>
    <w:uiPriority w:val="21"/>
    <w:rsid w:val="00F26FE8"/>
    <w:rPr>
      <w:b/>
      <w:bCs/>
      <w:i/>
      <w:iCs/>
      <w:color w:val="4F81BD" w:themeColor="accent1"/>
    </w:rPr>
  </w:style>
  <w:style w:type="character" w:styleId="af4">
    <w:name w:val="Subtle Reference"/>
    <w:basedOn w:val="a1"/>
    <w:uiPriority w:val="31"/>
    <w:rsid w:val="00F26FE8"/>
    <w:rPr>
      <w:smallCaps/>
      <w:color w:val="C0504D" w:themeColor="accent2"/>
      <w:u w:val="single"/>
    </w:rPr>
  </w:style>
  <w:style w:type="character" w:styleId="af5">
    <w:name w:val="Intense Reference"/>
    <w:basedOn w:val="a1"/>
    <w:uiPriority w:val="32"/>
    <w:rsid w:val="00F26FE8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1"/>
    <w:uiPriority w:val="33"/>
    <w:rsid w:val="00F26FE8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F26FE8"/>
    <w:pPr>
      <w:suppressAutoHyphens w:val="0"/>
      <w:spacing w:before="240" w:after="60" w:line="240" w:lineRule="auto"/>
      <w:ind w:left="0" w:right="0"/>
      <w:jc w:val="left"/>
      <w:outlineLvl w:val="9"/>
    </w:pPr>
    <w:rPr>
      <w:rFonts w:asciiTheme="majorHAnsi" w:hAnsiTheme="majorHAnsi" w:cstheme="majorBidi"/>
    </w:rPr>
  </w:style>
  <w:style w:type="paragraph" w:styleId="af8">
    <w:name w:val="footer"/>
    <w:basedOn w:val="a"/>
    <w:link w:val="af9"/>
    <w:rsid w:val="0016540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rsid w:val="0016540C"/>
    <w:rPr>
      <w:sz w:val="24"/>
      <w:szCs w:val="24"/>
    </w:rPr>
  </w:style>
  <w:style w:type="character" w:customStyle="1" w:styleId="a5">
    <w:name w:val="Верхний колонтитул Знак"/>
    <w:basedOn w:val="a1"/>
    <w:link w:val="a4"/>
    <w:uiPriority w:val="99"/>
    <w:rsid w:val="0016540C"/>
    <w:rPr>
      <w:sz w:val="24"/>
      <w:szCs w:val="24"/>
    </w:rPr>
  </w:style>
  <w:style w:type="paragraph" w:styleId="23">
    <w:name w:val="Body Text Indent 2"/>
    <w:basedOn w:val="a"/>
    <w:link w:val="24"/>
    <w:rsid w:val="00100920"/>
    <w:pPr>
      <w:ind w:firstLine="720"/>
    </w:pPr>
  </w:style>
  <w:style w:type="character" w:customStyle="1" w:styleId="24">
    <w:name w:val="Основной текст с отступом 2 Знак"/>
    <w:basedOn w:val="a1"/>
    <w:link w:val="23"/>
    <w:rsid w:val="001009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262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ПОИПКРО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Пуденкова</dc:creator>
  <cp:lastModifiedBy>Пуденкова</cp:lastModifiedBy>
  <cp:revision>5</cp:revision>
  <dcterms:created xsi:type="dcterms:W3CDTF">2012-08-29T11:10:00Z</dcterms:created>
  <dcterms:modified xsi:type="dcterms:W3CDTF">2014-03-25T12:29:00Z</dcterms:modified>
</cp:coreProperties>
</file>