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0" w:rsidRPr="006E62A4" w:rsidRDefault="00EC2CB0" w:rsidP="006E62A4">
      <w:pPr>
        <w:pStyle w:val="ConsPlusTitle"/>
        <w:widowControl/>
        <w:jc w:val="right"/>
        <w:rPr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 заочном региональном Филологическом турнире </w:t>
      </w:r>
      <w:r w:rsidR="006B1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 ограниченными возможностями здоровья по русскому языку, литературе, чтению и литературному творчеству к Году экологии.</w:t>
      </w:r>
    </w:p>
    <w:p w:rsidR="006E62A4" w:rsidRDefault="006E62A4" w:rsidP="006E62A4">
      <w:pPr>
        <w:pStyle w:val="Default"/>
        <w:ind w:firstLine="567"/>
        <w:rPr>
          <w:b/>
          <w:bCs/>
          <w:sz w:val="28"/>
          <w:szCs w:val="28"/>
        </w:rPr>
      </w:pPr>
    </w:p>
    <w:p w:rsidR="00A5298E" w:rsidRPr="006E62A4" w:rsidRDefault="000250BF" w:rsidP="006E62A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A5298E" w:rsidRDefault="00A5298E" w:rsidP="006E62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A4">
        <w:rPr>
          <w:rFonts w:ascii="Times New Roman" w:hAnsi="Times New Roman" w:cs="Times New Roman"/>
          <w:sz w:val="28"/>
          <w:szCs w:val="28"/>
        </w:rPr>
        <w:t>1.</w:t>
      </w:r>
      <w:r w:rsidR="000250BF">
        <w:rPr>
          <w:rFonts w:ascii="Times New Roman" w:hAnsi="Times New Roman" w:cs="Times New Roman"/>
          <w:sz w:val="28"/>
          <w:szCs w:val="28"/>
        </w:rPr>
        <w:t>1</w:t>
      </w:r>
      <w:r w:rsidRPr="006E6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62A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0250BF" w:rsidRPr="006E62A4">
        <w:rPr>
          <w:rFonts w:ascii="Times New Roman" w:hAnsi="Times New Roman" w:cs="Times New Roman"/>
          <w:bCs/>
          <w:sz w:val="28"/>
          <w:szCs w:val="28"/>
        </w:rPr>
        <w:t xml:space="preserve">заочного регионального </w:t>
      </w:r>
      <w:r w:rsidR="000250BF" w:rsidRPr="006E62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Филологического турнира </w:t>
      </w:r>
      <w:r w:rsidR="000250BF" w:rsidRPr="006B1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0250BF" w:rsidRPr="006E62A4">
        <w:rPr>
          <w:rFonts w:ascii="Times New Roman" w:hAnsi="Times New Roman" w:cs="Times New Roman"/>
          <w:bCs/>
          <w:color w:val="000000"/>
          <w:sz w:val="28"/>
          <w:szCs w:val="28"/>
        </w:rPr>
        <w:t>детей с ограниченными возможностями здоровья по русскому языку, чтению и литературном творчеству</w:t>
      </w:r>
      <w:r w:rsidR="006B1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0250BF" w:rsidRPr="006E62A4">
        <w:rPr>
          <w:rFonts w:ascii="Times New Roman" w:hAnsi="Times New Roman" w:cs="Times New Roman"/>
          <w:bCs/>
          <w:color w:val="000000"/>
          <w:sz w:val="28"/>
          <w:szCs w:val="28"/>
        </w:rPr>
        <w:t>Году экологии</w:t>
      </w:r>
      <w:r w:rsidR="000250BF" w:rsidRPr="006E62A4">
        <w:rPr>
          <w:rFonts w:ascii="Times New Roman" w:hAnsi="Times New Roman" w:cs="Times New Roman"/>
          <w:sz w:val="28"/>
          <w:szCs w:val="28"/>
        </w:rPr>
        <w:t xml:space="preserve"> </w:t>
      </w:r>
      <w:r w:rsidR="000250BF">
        <w:rPr>
          <w:rFonts w:ascii="Times New Roman" w:hAnsi="Times New Roman" w:cs="Times New Roman"/>
          <w:sz w:val="28"/>
          <w:szCs w:val="28"/>
        </w:rPr>
        <w:t>(</w:t>
      </w:r>
      <w:r w:rsidR="006B1AB7" w:rsidRPr="006B1AB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B1AB7">
        <w:rPr>
          <w:rFonts w:ascii="Times New Roman" w:hAnsi="Times New Roman" w:cs="Times New Roman"/>
          <w:sz w:val="28"/>
          <w:szCs w:val="28"/>
        </w:rPr>
        <w:t>т</w:t>
      </w:r>
      <w:r w:rsidR="000250BF" w:rsidRPr="006B1AB7">
        <w:rPr>
          <w:rFonts w:ascii="Times New Roman" w:hAnsi="Times New Roman" w:cs="Times New Roman"/>
          <w:sz w:val="28"/>
          <w:szCs w:val="28"/>
        </w:rPr>
        <w:t>урнира</w:t>
      </w:r>
      <w:r w:rsidR="000250BF">
        <w:rPr>
          <w:rFonts w:ascii="Times New Roman" w:hAnsi="Times New Roman" w:cs="Times New Roman"/>
          <w:sz w:val="28"/>
          <w:szCs w:val="28"/>
        </w:rPr>
        <w:t>)</w:t>
      </w:r>
      <w:r w:rsidRPr="006E6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250BF" w:rsidRPr="006E62A4" w:rsidRDefault="000250BF" w:rsidP="000250BF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E62A4">
        <w:rPr>
          <w:sz w:val="28"/>
          <w:szCs w:val="28"/>
        </w:rPr>
        <w:t xml:space="preserve">. Организаторами </w:t>
      </w:r>
      <w:r>
        <w:rPr>
          <w:sz w:val="28"/>
          <w:szCs w:val="28"/>
        </w:rPr>
        <w:t xml:space="preserve">турнира </w:t>
      </w:r>
      <w:r w:rsidRPr="006E62A4">
        <w:rPr>
          <w:sz w:val="28"/>
          <w:szCs w:val="28"/>
        </w:rPr>
        <w:t xml:space="preserve">являются ГАУ ДПО «Смоленский областной институт развития образования» (ГАУ ДПО СОИРО) и Региональное отделение Общероссийской общественной организации «Ассоциация учителей литературы и русского языка» Смоленской области (РО АССУЛ).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1.3. Целями и задачами </w:t>
      </w:r>
      <w:r w:rsidR="000250BF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являются: 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- популяризация русского языка и русской литературы;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- развитие интереса к экологии у детей с ограниченными возможностями здоровья;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- повышение роли русского языка и русской литературы в духовно- нравственном и экологическом воспитании;</w:t>
      </w:r>
    </w:p>
    <w:p w:rsidR="00A5298E" w:rsidRPr="000250BF" w:rsidRDefault="00A5298E" w:rsidP="000250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A4">
        <w:rPr>
          <w:rFonts w:ascii="Times New Roman" w:hAnsi="Times New Roman" w:cs="Times New Roman"/>
          <w:sz w:val="28"/>
          <w:szCs w:val="28"/>
        </w:rPr>
        <w:t>-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творческого развития и самореализации детей с</w:t>
      </w:r>
      <w:r w:rsidR="00025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0BF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1.4. Основные принципы организации </w:t>
      </w:r>
      <w:r w:rsidR="000250BF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>: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 xml:space="preserve"> - объективность; 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 xml:space="preserve">- творческий характер; 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>- открытость;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 xml:space="preserve">-заочный режим проведения. </w:t>
      </w:r>
    </w:p>
    <w:p w:rsidR="00A5298E" w:rsidRPr="006E62A4" w:rsidRDefault="00A5298E" w:rsidP="006E62A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6E62A4">
        <w:rPr>
          <w:sz w:val="28"/>
          <w:szCs w:val="28"/>
        </w:rPr>
        <w:t xml:space="preserve">1.5. </w:t>
      </w:r>
      <w:r w:rsidR="000250BF">
        <w:rPr>
          <w:sz w:val="28"/>
          <w:szCs w:val="28"/>
        </w:rPr>
        <w:t>Турнир</w:t>
      </w:r>
      <w:r w:rsidRPr="006E62A4">
        <w:rPr>
          <w:sz w:val="28"/>
          <w:szCs w:val="28"/>
        </w:rPr>
        <w:t xml:space="preserve"> проводится с 1 сентября по 1 декабря 2017 года. Прием работ проводится с  1 сентября по 31 октября 2017 года. Подведение итогов </w:t>
      </w:r>
      <w:r w:rsidR="000250BF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пройдет с 1 ноября по 1 декабря 2017 года.</w:t>
      </w:r>
    </w:p>
    <w:p w:rsidR="00A5298E" w:rsidRPr="006E62A4" w:rsidRDefault="00A5298E" w:rsidP="006E62A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b/>
          <w:bCs/>
          <w:sz w:val="28"/>
          <w:szCs w:val="28"/>
        </w:rPr>
        <w:t xml:space="preserve">II. Условия участия в </w:t>
      </w:r>
      <w:r w:rsidR="000250BF">
        <w:rPr>
          <w:b/>
          <w:bCs/>
          <w:sz w:val="28"/>
          <w:szCs w:val="28"/>
        </w:rPr>
        <w:t>турнире</w:t>
      </w:r>
      <w:r w:rsidRPr="006E62A4">
        <w:rPr>
          <w:b/>
          <w:bCs/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2.1. К участию в </w:t>
      </w:r>
      <w:r w:rsidR="000250BF">
        <w:rPr>
          <w:sz w:val="28"/>
          <w:szCs w:val="28"/>
        </w:rPr>
        <w:t>турнире</w:t>
      </w:r>
      <w:r w:rsidRPr="006E62A4">
        <w:rPr>
          <w:sz w:val="28"/>
          <w:szCs w:val="28"/>
        </w:rPr>
        <w:t xml:space="preserve"> приглашаются учащиеся </w:t>
      </w:r>
      <w:r w:rsidRPr="006E62A4">
        <w:rPr>
          <w:bCs/>
          <w:sz w:val="28"/>
          <w:szCs w:val="28"/>
        </w:rPr>
        <w:t>с ограниченными возможностями здоровья</w:t>
      </w:r>
      <w:r w:rsidRPr="006E62A4">
        <w:rPr>
          <w:b/>
          <w:bCs/>
          <w:sz w:val="28"/>
          <w:szCs w:val="28"/>
        </w:rPr>
        <w:t xml:space="preserve"> </w:t>
      </w:r>
      <w:r w:rsidRPr="006E62A4">
        <w:rPr>
          <w:sz w:val="28"/>
          <w:szCs w:val="28"/>
        </w:rPr>
        <w:t xml:space="preserve">5-11 классов общеобразовательных школ, специальных (коррекционных) и других образовательных учреждений города Смоленска и Смоленской области. 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sz w:val="28"/>
          <w:szCs w:val="28"/>
        </w:rPr>
        <w:t>2.</w:t>
      </w:r>
      <w:r w:rsidR="00214068">
        <w:rPr>
          <w:rFonts w:ascii="Times New Roman" w:hAnsi="Times New Roman" w:cs="Times New Roman"/>
          <w:sz w:val="28"/>
          <w:szCs w:val="28"/>
        </w:rPr>
        <w:t>2</w:t>
      </w:r>
      <w:r w:rsidRPr="006E62A4">
        <w:rPr>
          <w:rFonts w:ascii="Times New Roman" w:hAnsi="Times New Roman" w:cs="Times New Roman"/>
          <w:sz w:val="28"/>
          <w:szCs w:val="28"/>
        </w:rPr>
        <w:t xml:space="preserve">. К рассмотрению принимаются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>детские творческие работы, приуроченные к Году экологии, по номинациям: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«Эссе» по темам: «Экология природы – экология языка – экология души»; «Какой след на земле оставишь ты?»; «Поэзия родной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природы»; «Зеленая экономика – для будущего России»; «Земля – наш общий дом»; «Здоровье планеты? В моих руках!»;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«Моя золотая полка» (отзывы о любимых </w:t>
      </w:r>
      <w:proofErr w:type="gramStart"/>
      <w:r w:rsidRPr="006E62A4">
        <w:rPr>
          <w:rFonts w:ascii="Times New Roman" w:hAnsi="Times New Roman" w:cs="Times New Roman"/>
          <w:color w:val="000000"/>
          <w:sz w:val="28"/>
          <w:szCs w:val="28"/>
        </w:rPr>
        <w:t>книгах</w:t>
      </w:r>
      <w:proofErr w:type="gramEnd"/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 о природе);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>номинация «</w:t>
      </w:r>
      <w:proofErr w:type="spellStart"/>
      <w:r w:rsidRPr="006E62A4">
        <w:rPr>
          <w:rFonts w:ascii="Times New Roman" w:hAnsi="Times New Roman" w:cs="Times New Roman"/>
          <w:color w:val="000000"/>
          <w:sz w:val="28"/>
          <w:szCs w:val="28"/>
        </w:rPr>
        <w:t>Видеодоклад</w:t>
      </w:r>
      <w:proofErr w:type="spellEnd"/>
      <w:r w:rsidRPr="006E62A4">
        <w:rPr>
          <w:rFonts w:ascii="Times New Roman" w:hAnsi="Times New Roman" w:cs="Times New Roman"/>
          <w:color w:val="000000"/>
          <w:sz w:val="28"/>
          <w:szCs w:val="28"/>
        </w:rPr>
        <w:t>» по темам, указанным для эссе;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>номинация «Видеообращение к жителям планеты Земля» в Год экологии;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>номинация «Проба пера» (оригинальные детские сочинения: стихи, сказки, рассказы о природе);</w:t>
      </w:r>
    </w:p>
    <w:p w:rsidR="00A5298E" w:rsidRDefault="00A5298E" w:rsidP="006E62A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«Проект» на тему экологии языка. </w:t>
      </w:r>
    </w:p>
    <w:p w:rsidR="000250BF" w:rsidRPr="006E62A4" w:rsidRDefault="000250BF" w:rsidP="000250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sz w:val="28"/>
          <w:szCs w:val="28"/>
        </w:rPr>
        <w:t>2.</w:t>
      </w:r>
      <w:r w:rsidR="00214068">
        <w:rPr>
          <w:rFonts w:ascii="Times New Roman" w:hAnsi="Times New Roman" w:cs="Times New Roman"/>
          <w:sz w:val="28"/>
          <w:szCs w:val="28"/>
        </w:rPr>
        <w:t>3</w:t>
      </w:r>
      <w:r w:rsidRPr="006E62A4">
        <w:rPr>
          <w:rFonts w:ascii="Times New Roman" w:hAnsi="Times New Roman" w:cs="Times New Roman"/>
          <w:sz w:val="28"/>
          <w:szCs w:val="28"/>
        </w:rPr>
        <w:t>.</w:t>
      </w:r>
      <w:r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 участники распределяются по трем возрастным группам: 5-7 классы, 8-9 классы, 10-11 классы.  </w:t>
      </w:r>
    </w:p>
    <w:p w:rsidR="00A5298E" w:rsidRPr="006E62A4" w:rsidRDefault="00A5298E" w:rsidP="006E62A4">
      <w:pPr>
        <w:pStyle w:val="Default"/>
        <w:ind w:firstLine="567"/>
        <w:rPr>
          <w:sz w:val="28"/>
          <w:szCs w:val="28"/>
        </w:rPr>
      </w:pPr>
      <w:r w:rsidRPr="006E62A4">
        <w:rPr>
          <w:sz w:val="28"/>
          <w:szCs w:val="28"/>
        </w:rPr>
        <w:t xml:space="preserve">2.4. Участниками </w:t>
      </w:r>
      <w:r w:rsidR="000250BF">
        <w:rPr>
          <w:sz w:val="28"/>
          <w:szCs w:val="28"/>
        </w:rPr>
        <w:t xml:space="preserve">турнира </w:t>
      </w:r>
      <w:r w:rsidRPr="006E62A4">
        <w:rPr>
          <w:sz w:val="28"/>
          <w:szCs w:val="28"/>
        </w:rPr>
        <w:t xml:space="preserve"> могут быть только отдельные </w:t>
      </w:r>
      <w:r w:rsidR="000250BF">
        <w:rPr>
          <w:sz w:val="28"/>
          <w:szCs w:val="28"/>
        </w:rPr>
        <w:t>обучающиеся</w:t>
      </w:r>
      <w:r w:rsidRPr="006E62A4">
        <w:rPr>
          <w:sz w:val="28"/>
          <w:szCs w:val="28"/>
        </w:rPr>
        <w:t>, а не авторские коллективы.</w:t>
      </w:r>
    </w:p>
    <w:p w:rsidR="00A5298E" w:rsidRPr="006E62A4" w:rsidRDefault="000250BF" w:rsidP="006E62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Работы </w:t>
      </w:r>
      <w:r w:rsidR="00A5298E" w:rsidRPr="006E62A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A5298E" w:rsidRPr="006E62A4">
        <w:rPr>
          <w:rFonts w:ascii="Times New Roman" w:hAnsi="Times New Roman" w:cs="Times New Roman"/>
          <w:color w:val="000000"/>
          <w:sz w:val="28"/>
          <w:szCs w:val="28"/>
        </w:rPr>
        <w:t>в электронном виде</w:t>
      </w:r>
      <w:r w:rsidR="00A5298E" w:rsidRPr="006E62A4">
        <w:rPr>
          <w:rFonts w:ascii="Times New Roman" w:hAnsi="Times New Roman" w:cs="Times New Roman"/>
          <w:sz w:val="28"/>
          <w:szCs w:val="28"/>
        </w:rPr>
        <w:t xml:space="preserve">.  </w:t>
      </w:r>
      <w:r w:rsidR="00A5298E" w:rsidRPr="006E62A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выполненные в рукописном виде, </w:t>
      </w:r>
      <w:r w:rsidR="00A5298E" w:rsidRPr="006E62A4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 w:rsidR="00A5298E" w:rsidRPr="006E62A4">
        <w:rPr>
          <w:rFonts w:ascii="Times New Roman" w:hAnsi="Times New Roman" w:cs="Times New Roman"/>
          <w:color w:val="000000"/>
          <w:sz w:val="28"/>
          <w:szCs w:val="28"/>
        </w:rPr>
        <w:t>отсканированном виде</w:t>
      </w:r>
      <w:r w:rsidR="00A5298E" w:rsidRPr="006E62A4">
        <w:rPr>
          <w:rFonts w:ascii="Times New Roman" w:hAnsi="Times New Roman" w:cs="Times New Roman"/>
          <w:sz w:val="28"/>
          <w:szCs w:val="28"/>
        </w:rPr>
        <w:t xml:space="preserve">. </w:t>
      </w:r>
      <w:r w:rsidR="00A5298E" w:rsidRPr="006E62A4">
        <w:rPr>
          <w:rFonts w:ascii="Times New Roman" w:hAnsi="Times New Roman" w:cs="Times New Roman"/>
          <w:color w:val="000000"/>
          <w:sz w:val="28"/>
          <w:szCs w:val="28"/>
        </w:rPr>
        <w:t>Продолжительность видеоролика не более 10 минут. Объем эссе – 200-300 слов.</w:t>
      </w:r>
    </w:p>
    <w:p w:rsidR="00A5298E" w:rsidRPr="006E62A4" w:rsidRDefault="00A5298E" w:rsidP="006E62A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A5298E" w:rsidRDefault="00A5298E" w:rsidP="006E62A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6E62A4">
        <w:rPr>
          <w:b/>
          <w:bCs/>
          <w:sz w:val="28"/>
          <w:szCs w:val="28"/>
        </w:rPr>
        <w:t>III. Порядок орг</w:t>
      </w:r>
      <w:r w:rsidR="000250BF">
        <w:rPr>
          <w:b/>
          <w:bCs/>
          <w:sz w:val="28"/>
          <w:szCs w:val="28"/>
        </w:rPr>
        <w:t>анизации и проведения турнира</w:t>
      </w:r>
    </w:p>
    <w:p w:rsidR="009F3BB6" w:rsidRPr="009F3BB6" w:rsidRDefault="009F3BB6" w:rsidP="006E62A4">
      <w:pPr>
        <w:pStyle w:val="Default"/>
        <w:ind w:firstLine="567"/>
        <w:jc w:val="both"/>
        <w:rPr>
          <w:bCs/>
          <w:sz w:val="28"/>
          <w:szCs w:val="28"/>
        </w:rPr>
      </w:pPr>
      <w:r w:rsidRPr="009F3BB6">
        <w:rPr>
          <w:bCs/>
          <w:sz w:val="28"/>
          <w:szCs w:val="28"/>
        </w:rPr>
        <w:t xml:space="preserve">3.1. Для организации подготовки и проведения турнира </w:t>
      </w:r>
      <w:r w:rsidR="00507BDE">
        <w:rPr>
          <w:bCs/>
          <w:sz w:val="28"/>
          <w:szCs w:val="28"/>
        </w:rPr>
        <w:t>создается организационный комитет (далее – оргкомитет).</w:t>
      </w:r>
    </w:p>
    <w:p w:rsidR="009F3BB6" w:rsidRPr="009F3BB6" w:rsidRDefault="009F3BB6" w:rsidP="006E62A4">
      <w:pPr>
        <w:pStyle w:val="Default"/>
        <w:ind w:firstLine="567"/>
        <w:jc w:val="both"/>
        <w:rPr>
          <w:bCs/>
          <w:sz w:val="28"/>
          <w:szCs w:val="28"/>
        </w:rPr>
      </w:pPr>
      <w:r w:rsidRPr="009F3BB6">
        <w:rPr>
          <w:bCs/>
          <w:sz w:val="28"/>
          <w:szCs w:val="28"/>
        </w:rPr>
        <w:t>3.2. Состав оргкомитета утверждается ректором ГАУ ДПО СОИРО.</w:t>
      </w:r>
    </w:p>
    <w:p w:rsidR="009F3BB6" w:rsidRPr="009F3BB6" w:rsidRDefault="009F3BB6" w:rsidP="006E62A4">
      <w:pPr>
        <w:pStyle w:val="Default"/>
        <w:ind w:firstLine="567"/>
        <w:jc w:val="both"/>
        <w:rPr>
          <w:bCs/>
          <w:sz w:val="28"/>
          <w:szCs w:val="28"/>
        </w:rPr>
      </w:pPr>
      <w:r w:rsidRPr="009F3BB6">
        <w:rPr>
          <w:bCs/>
          <w:sz w:val="28"/>
          <w:szCs w:val="28"/>
        </w:rPr>
        <w:t xml:space="preserve">3.3. Оргкомитет </w:t>
      </w:r>
      <w:r w:rsidR="00507BDE">
        <w:rPr>
          <w:bCs/>
          <w:sz w:val="28"/>
          <w:szCs w:val="28"/>
        </w:rPr>
        <w:t>турнира</w:t>
      </w:r>
      <w:r w:rsidRPr="009F3BB6">
        <w:rPr>
          <w:bCs/>
          <w:sz w:val="28"/>
          <w:szCs w:val="28"/>
        </w:rPr>
        <w:t>:</w:t>
      </w:r>
    </w:p>
    <w:p w:rsidR="00507BDE" w:rsidRPr="00507BDE" w:rsidRDefault="00507BDE" w:rsidP="00507BD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DE">
        <w:rPr>
          <w:rFonts w:ascii="Times New Roman" w:hAnsi="Times New Roman" w:cs="Times New Roman"/>
          <w:sz w:val="28"/>
          <w:szCs w:val="28"/>
        </w:rPr>
        <w:t>- осуществляет приём и регистрацию конкурсных документов;</w:t>
      </w:r>
    </w:p>
    <w:p w:rsidR="00507BDE" w:rsidRPr="00507BDE" w:rsidRDefault="00507BDE" w:rsidP="00507BD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DE">
        <w:rPr>
          <w:rFonts w:ascii="Times New Roman" w:hAnsi="Times New Roman" w:cs="Times New Roman"/>
          <w:sz w:val="28"/>
          <w:szCs w:val="28"/>
        </w:rPr>
        <w:t>- обеспечивает разработку критериев оценки конкурсных материалов;</w:t>
      </w:r>
    </w:p>
    <w:p w:rsidR="00507BDE" w:rsidRPr="00507BDE" w:rsidRDefault="00507BDE" w:rsidP="00507BD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DE">
        <w:rPr>
          <w:rFonts w:ascii="Times New Roman" w:hAnsi="Times New Roman" w:cs="Times New Roman"/>
          <w:sz w:val="28"/>
          <w:szCs w:val="28"/>
        </w:rPr>
        <w:t xml:space="preserve">- организует процедуру подведения итогов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507BDE">
        <w:rPr>
          <w:rFonts w:ascii="Times New Roman" w:hAnsi="Times New Roman" w:cs="Times New Roman"/>
          <w:sz w:val="28"/>
          <w:szCs w:val="28"/>
        </w:rPr>
        <w:t>;</w:t>
      </w:r>
    </w:p>
    <w:p w:rsidR="00507BDE" w:rsidRPr="00507BDE" w:rsidRDefault="00507BDE" w:rsidP="00507BD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DE">
        <w:rPr>
          <w:rFonts w:ascii="Times New Roman" w:hAnsi="Times New Roman" w:cs="Times New Roman"/>
          <w:sz w:val="28"/>
          <w:szCs w:val="28"/>
        </w:rPr>
        <w:t xml:space="preserve">- организует награждение победителей и призеров 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507BDE">
        <w:rPr>
          <w:rFonts w:ascii="Times New Roman" w:hAnsi="Times New Roman" w:cs="Times New Roman"/>
          <w:sz w:val="28"/>
          <w:szCs w:val="28"/>
        </w:rPr>
        <w:t>.</w:t>
      </w:r>
    </w:p>
    <w:p w:rsidR="00507BDE" w:rsidRDefault="00507BDE" w:rsidP="00507BDE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</w:t>
      </w:r>
      <w:r w:rsidRPr="00507BDE">
        <w:rPr>
          <w:sz w:val="28"/>
          <w:szCs w:val="28"/>
        </w:rPr>
        <w:t xml:space="preserve"> Экспертизу работ участников </w:t>
      </w:r>
      <w:r>
        <w:rPr>
          <w:sz w:val="28"/>
          <w:szCs w:val="28"/>
        </w:rPr>
        <w:t>турнира</w:t>
      </w:r>
      <w:r w:rsidRPr="00507BDE">
        <w:rPr>
          <w:sz w:val="28"/>
          <w:szCs w:val="28"/>
        </w:rPr>
        <w:t xml:space="preserve"> проводит жюри, в состав которого включаются специалисты кафедр и отделов ГАУ ДПО «Смоленский областной институт развития образования», </w:t>
      </w:r>
      <w:r>
        <w:rPr>
          <w:sz w:val="28"/>
          <w:szCs w:val="28"/>
        </w:rPr>
        <w:t xml:space="preserve">учителя </w:t>
      </w:r>
      <w:r w:rsidRPr="006E62A4">
        <w:rPr>
          <w:sz w:val="28"/>
          <w:szCs w:val="28"/>
        </w:rPr>
        <w:t>русского языка и литературы -</w:t>
      </w:r>
      <w:r w:rsidRPr="006E62A4">
        <w:rPr>
          <w:bCs/>
          <w:sz w:val="28"/>
          <w:szCs w:val="28"/>
        </w:rPr>
        <w:t xml:space="preserve"> член</w:t>
      </w:r>
      <w:r>
        <w:rPr>
          <w:bCs/>
          <w:sz w:val="28"/>
          <w:szCs w:val="28"/>
        </w:rPr>
        <w:t>ы</w:t>
      </w:r>
      <w:r w:rsidRPr="006E62A4">
        <w:rPr>
          <w:bCs/>
          <w:sz w:val="28"/>
          <w:szCs w:val="28"/>
        </w:rPr>
        <w:t xml:space="preserve"> </w:t>
      </w:r>
      <w:r w:rsidRPr="006E62A4">
        <w:rPr>
          <w:sz w:val="28"/>
          <w:szCs w:val="28"/>
        </w:rPr>
        <w:t>регионального отделения «Ассоциации учителей литературы и русского языка» Смоленской области,</w:t>
      </w:r>
      <w:r w:rsidRPr="006E62A4">
        <w:rPr>
          <w:bCs/>
          <w:sz w:val="28"/>
          <w:szCs w:val="28"/>
        </w:rPr>
        <w:t xml:space="preserve"> педагог</w:t>
      </w:r>
      <w:r>
        <w:rPr>
          <w:bCs/>
          <w:sz w:val="28"/>
          <w:szCs w:val="28"/>
        </w:rPr>
        <w:t>и</w:t>
      </w:r>
      <w:r w:rsidRPr="006E62A4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и</w:t>
      </w:r>
      <w:r w:rsidRPr="006E62A4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ы</w:t>
      </w:r>
      <w:r w:rsidRPr="006E62A4">
        <w:rPr>
          <w:bCs/>
          <w:sz w:val="28"/>
          <w:szCs w:val="28"/>
        </w:rPr>
        <w:t xml:space="preserve">  Смоленского областного отделения Всероссийского общества инвалидов.</w:t>
      </w:r>
    </w:p>
    <w:p w:rsidR="00507BDE" w:rsidRPr="00507BDE" w:rsidRDefault="00507BDE" w:rsidP="00507BD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DE">
        <w:rPr>
          <w:rFonts w:ascii="Times New Roman" w:hAnsi="Times New Roman" w:cs="Times New Roman"/>
          <w:sz w:val="28"/>
          <w:szCs w:val="28"/>
        </w:rPr>
        <w:t>Состав жюри утверждается приказом ректора ГАУ ДПО «СОИРО».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5</w:t>
      </w:r>
      <w:r w:rsidRPr="006E62A4">
        <w:rPr>
          <w:sz w:val="28"/>
          <w:szCs w:val="28"/>
        </w:rPr>
        <w:t>. Прием работ</w:t>
      </w:r>
      <w:r w:rsidR="000250BF">
        <w:rPr>
          <w:sz w:val="28"/>
          <w:szCs w:val="28"/>
        </w:rPr>
        <w:t xml:space="preserve"> участников турнира</w:t>
      </w:r>
      <w:r w:rsidRPr="006E62A4">
        <w:rPr>
          <w:sz w:val="28"/>
          <w:szCs w:val="28"/>
        </w:rPr>
        <w:t xml:space="preserve"> проводится </w:t>
      </w:r>
      <w:r w:rsidRPr="00DE004E">
        <w:rPr>
          <w:b/>
          <w:sz w:val="28"/>
          <w:szCs w:val="28"/>
        </w:rPr>
        <w:t>с  1 сентября по 31 октября 2017 года</w:t>
      </w:r>
      <w:r w:rsidRPr="006E62A4">
        <w:rPr>
          <w:sz w:val="28"/>
          <w:szCs w:val="28"/>
        </w:rPr>
        <w:t xml:space="preserve">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6</w:t>
      </w:r>
      <w:r w:rsidRPr="006E62A4">
        <w:rPr>
          <w:sz w:val="28"/>
          <w:szCs w:val="28"/>
        </w:rPr>
        <w:t xml:space="preserve">. Материалы, предоставляемые </w:t>
      </w:r>
      <w:r w:rsidR="000250BF">
        <w:rPr>
          <w:sz w:val="28"/>
          <w:szCs w:val="28"/>
        </w:rPr>
        <w:t>для участия</w:t>
      </w:r>
      <w:r w:rsidRPr="006E62A4">
        <w:rPr>
          <w:sz w:val="28"/>
          <w:szCs w:val="28"/>
        </w:rPr>
        <w:t xml:space="preserve">, должны включать в себя: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- заявку на участие </w:t>
      </w:r>
      <w:r w:rsidRPr="006E62A4">
        <w:rPr>
          <w:bCs/>
          <w:sz w:val="28"/>
          <w:szCs w:val="28"/>
        </w:rPr>
        <w:t>(форма заявки прилагается, просьба</w:t>
      </w:r>
      <w:r w:rsidRPr="006E62A4">
        <w:rPr>
          <w:b/>
          <w:bCs/>
          <w:sz w:val="28"/>
          <w:szCs w:val="28"/>
        </w:rPr>
        <w:t xml:space="preserve"> </w:t>
      </w:r>
      <w:r w:rsidRPr="006E62A4">
        <w:rPr>
          <w:bCs/>
          <w:sz w:val="28"/>
          <w:szCs w:val="28"/>
        </w:rPr>
        <w:t>заявку в письме не архивировать);</w:t>
      </w:r>
      <w:r w:rsidRPr="006E62A4">
        <w:rPr>
          <w:b/>
          <w:bCs/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lastRenderedPageBreak/>
        <w:t xml:space="preserve">- материал - </w:t>
      </w:r>
      <w:r w:rsidR="000250BF">
        <w:rPr>
          <w:sz w:val="28"/>
          <w:szCs w:val="28"/>
        </w:rPr>
        <w:t>творческую</w:t>
      </w:r>
      <w:r w:rsidRPr="006E62A4">
        <w:rPr>
          <w:sz w:val="28"/>
          <w:szCs w:val="28"/>
        </w:rPr>
        <w:t xml:space="preserve"> работу участника по заданной теме;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- приложения к основному материалу (</w:t>
      </w:r>
      <w:r w:rsidR="000250BF">
        <w:rPr>
          <w:sz w:val="28"/>
          <w:szCs w:val="28"/>
        </w:rPr>
        <w:t>при наличии</w:t>
      </w:r>
      <w:r w:rsidRPr="006E62A4">
        <w:rPr>
          <w:sz w:val="28"/>
          <w:szCs w:val="28"/>
        </w:rPr>
        <w:t xml:space="preserve">).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7</w:t>
      </w:r>
      <w:r w:rsidRPr="006E62A4">
        <w:rPr>
          <w:sz w:val="28"/>
          <w:szCs w:val="28"/>
        </w:rPr>
        <w:t xml:space="preserve">. </w:t>
      </w:r>
      <w:r w:rsidRPr="006E62A4">
        <w:rPr>
          <w:bCs/>
          <w:sz w:val="28"/>
          <w:szCs w:val="28"/>
        </w:rPr>
        <w:t xml:space="preserve">Все документы и приложения представляются в электронном виде в формате </w:t>
      </w:r>
      <w:proofErr w:type="spellStart"/>
      <w:r w:rsidRPr="006E62A4">
        <w:rPr>
          <w:bCs/>
          <w:sz w:val="28"/>
          <w:szCs w:val="28"/>
        </w:rPr>
        <w:t>Word</w:t>
      </w:r>
      <w:proofErr w:type="spellEnd"/>
      <w:r w:rsidRPr="006E62A4">
        <w:rPr>
          <w:bCs/>
          <w:sz w:val="28"/>
          <w:szCs w:val="28"/>
        </w:rPr>
        <w:t>.</w:t>
      </w:r>
      <w:r w:rsidRPr="006E62A4">
        <w:rPr>
          <w:b/>
          <w:bCs/>
          <w:sz w:val="28"/>
          <w:szCs w:val="28"/>
        </w:rPr>
        <w:t xml:space="preserve"> </w:t>
      </w:r>
      <w:r w:rsidRPr="006E62A4">
        <w:rPr>
          <w:bCs/>
          <w:sz w:val="28"/>
          <w:szCs w:val="28"/>
        </w:rPr>
        <w:t xml:space="preserve">Для печатных работ предусматриваются </w:t>
      </w:r>
      <w:r w:rsidRPr="006E62A4">
        <w:rPr>
          <w:sz w:val="28"/>
          <w:szCs w:val="28"/>
        </w:rPr>
        <w:t xml:space="preserve">формат А4, шрифт </w:t>
      </w:r>
      <w:proofErr w:type="spellStart"/>
      <w:r w:rsidRPr="006E62A4">
        <w:rPr>
          <w:sz w:val="28"/>
          <w:szCs w:val="28"/>
        </w:rPr>
        <w:t>Times</w:t>
      </w:r>
      <w:proofErr w:type="spellEnd"/>
      <w:r w:rsidRPr="006E62A4">
        <w:rPr>
          <w:sz w:val="28"/>
          <w:szCs w:val="28"/>
        </w:rPr>
        <w:t xml:space="preserve"> </w:t>
      </w:r>
      <w:proofErr w:type="spellStart"/>
      <w:r w:rsidRPr="006E62A4">
        <w:rPr>
          <w:sz w:val="28"/>
          <w:szCs w:val="28"/>
        </w:rPr>
        <w:t>New</w:t>
      </w:r>
      <w:proofErr w:type="spellEnd"/>
      <w:r w:rsidRPr="006E62A4">
        <w:rPr>
          <w:sz w:val="28"/>
          <w:szCs w:val="28"/>
        </w:rPr>
        <w:t xml:space="preserve"> </w:t>
      </w:r>
      <w:proofErr w:type="spellStart"/>
      <w:r w:rsidRPr="006E62A4">
        <w:rPr>
          <w:sz w:val="28"/>
          <w:szCs w:val="28"/>
        </w:rPr>
        <w:t>Roman</w:t>
      </w:r>
      <w:proofErr w:type="spellEnd"/>
      <w:r w:rsidRPr="006E62A4">
        <w:rPr>
          <w:sz w:val="28"/>
          <w:szCs w:val="28"/>
        </w:rPr>
        <w:t xml:space="preserve">, кегль – 14, </w:t>
      </w:r>
      <w:r w:rsidR="000250BF">
        <w:rPr>
          <w:sz w:val="28"/>
          <w:szCs w:val="28"/>
        </w:rPr>
        <w:t>интервал – 1,0, поля  - по 2 см, ориентаци</w:t>
      </w:r>
      <w:proofErr w:type="gramStart"/>
      <w:r w:rsidR="000250BF">
        <w:rPr>
          <w:sz w:val="28"/>
          <w:szCs w:val="28"/>
        </w:rPr>
        <w:t>я-</w:t>
      </w:r>
      <w:proofErr w:type="gramEnd"/>
      <w:r w:rsidR="000250BF">
        <w:rPr>
          <w:sz w:val="28"/>
          <w:szCs w:val="28"/>
        </w:rPr>
        <w:t xml:space="preserve"> книжная.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8</w:t>
      </w:r>
      <w:r w:rsidRPr="006E62A4">
        <w:rPr>
          <w:sz w:val="28"/>
          <w:szCs w:val="28"/>
        </w:rPr>
        <w:t xml:space="preserve">. Все документы и приложения предоставляются с пометкой «Филологический турнир».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9</w:t>
      </w:r>
      <w:r w:rsidRPr="006E62A4">
        <w:rPr>
          <w:sz w:val="28"/>
          <w:szCs w:val="28"/>
        </w:rPr>
        <w:t>. Материалы пр</w:t>
      </w:r>
      <w:r w:rsidR="00C3404D">
        <w:rPr>
          <w:sz w:val="28"/>
          <w:szCs w:val="28"/>
        </w:rPr>
        <w:t>инимаются оргкомитетом</w:t>
      </w:r>
      <w:r w:rsidRPr="006E62A4">
        <w:rPr>
          <w:sz w:val="28"/>
          <w:szCs w:val="28"/>
        </w:rPr>
        <w:t xml:space="preserve"> по электронному адресу</w:t>
      </w:r>
      <w:r w:rsidRPr="006E62A4">
        <w:rPr>
          <w:b/>
          <w:sz w:val="28"/>
          <w:szCs w:val="28"/>
        </w:rPr>
        <w:t xml:space="preserve"> </w:t>
      </w:r>
      <w:proofErr w:type="spellStart"/>
      <w:r w:rsidRPr="006E62A4">
        <w:rPr>
          <w:b/>
          <w:sz w:val="28"/>
          <w:szCs w:val="28"/>
          <w:lang w:val="en-US"/>
        </w:rPr>
        <w:t>konkurs</w:t>
      </w:r>
      <w:proofErr w:type="spellEnd"/>
      <w:r w:rsidRPr="006E62A4">
        <w:rPr>
          <w:b/>
          <w:sz w:val="28"/>
          <w:szCs w:val="28"/>
        </w:rPr>
        <w:t>-</w:t>
      </w:r>
      <w:proofErr w:type="spellStart"/>
      <w:r w:rsidRPr="006E62A4">
        <w:rPr>
          <w:b/>
          <w:sz w:val="28"/>
          <w:szCs w:val="28"/>
          <w:lang w:val="en-US"/>
        </w:rPr>
        <w:t>ovz</w:t>
      </w:r>
      <w:proofErr w:type="spellEnd"/>
      <w:r w:rsidRPr="006E62A4">
        <w:rPr>
          <w:b/>
          <w:sz w:val="28"/>
          <w:szCs w:val="28"/>
        </w:rPr>
        <w:t>@</w:t>
      </w:r>
      <w:proofErr w:type="spellStart"/>
      <w:r w:rsidRPr="006E62A4">
        <w:rPr>
          <w:b/>
          <w:sz w:val="28"/>
          <w:szCs w:val="28"/>
          <w:lang w:val="en-US"/>
        </w:rPr>
        <w:t>yandex</w:t>
      </w:r>
      <w:proofErr w:type="spellEnd"/>
      <w:r w:rsidRPr="006E62A4">
        <w:rPr>
          <w:b/>
          <w:sz w:val="28"/>
          <w:szCs w:val="28"/>
        </w:rPr>
        <w:t>.</w:t>
      </w:r>
      <w:proofErr w:type="spellStart"/>
      <w:r w:rsidRPr="006E62A4">
        <w:rPr>
          <w:b/>
          <w:sz w:val="28"/>
          <w:szCs w:val="28"/>
          <w:lang w:val="en-US"/>
        </w:rPr>
        <w:t>ru</w:t>
      </w:r>
      <w:proofErr w:type="spellEnd"/>
      <w:r w:rsidRPr="006E62A4">
        <w:rPr>
          <w:sz w:val="28"/>
          <w:szCs w:val="28"/>
        </w:rPr>
        <w:t>.</w:t>
      </w:r>
    </w:p>
    <w:p w:rsidR="00A5298E" w:rsidRPr="006E62A4" w:rsidRDefault="00A5298E" w:rsidP="006E62A4">
      <w:pPr>
        <w:pStyle w:val="Default"/>
        <w:ind w:firstLine="567"/>
        <w:jc w:val="both"/>
        <w:rPr>
          <w:bCs/>
          <w:sz w:val="28"/>
          <w:szCs w:val="28"/>
        </w:rPr>
      </w:pPr>
      <w:r w:rsidRPr="006E62A4">
        <w:rPr>
          <w:sz w:val="28"/>
          <w:szCs w:val="28"/>
        </w:rPr>
        <w:t>3.</w:t>
      </w:r>
      <w:r w:rsidR="00507BDE">
        <w:rPr>
          <w:sz w:val="28"/>
          <w:szCs w:val="28"/>
        </w:rPr>
        <w:t>10</w:t>
      </w:r>
      <w:r w:rsidRPr="006E62A4">
        <w:rPr>
          <w:sz w:val="28"/>
          <w:szCs w:val="28"/>
        </w:rPr>
        <w:t xml:space="preserve">. </w:t>
      </w:r>
      <w:r w:rsidRPr="006E62A4">
        <w:rPr>
          <w:bCs/>
          <w:sz w:val="28"/>
          <w:szCs w:val="28"/>
        </w:rPr>
        <w:t>До</w:t>
      </w:r>
      <w:r w:rsidR="00C3404D">
        <w:rPr>
          <w:bCs/>
          <w:sz w:val="28"/>
          <w:szCs w:val="28"/>
        </w:rPr>
        <w:t xml:space="preserve">кументы, поданные в оргкомитет </w:t>
      </w:r>
      <w:r w:rsidRPr="006E62A4">
        <w:rPr>
          <w:bCs/>
          <w:sz w:val="28"/>
          <w:szCs w:val="28"/>
        </w:rPr>
        <w:t xml:space="preserve"> после даты, указанной в п. 3.1., присланные по другому электронному адресу, в неверном формате, не рассматриваются и к участию в </w:t>
      </w:r>
      <w:r w:rsidR="00C3404D">
        <w:rPr>
          <w:bCs/>
          <w:sz w:val="28"/>
          <w:szCs w:val="28"/>
        </w:rPr>
        <w:t>турнире</w:t>
      </w:r>
      <w:r w:rsidRPr="006E62A4">
        <w:rPr>
          <w:bCs/>
          <w:sz w:val="28"/>
          <w:szCs w:val="28"/>
        </w:rPr>
        <w:t xml:space="preserve"> не допускаются.</w:t>
      </w:r>
      <w:r w:rsidRPr="006E62A4">
        <w:rPr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ind w:firstLine="567"/>
        <w:rPr>
          <w:b/>
          <w:bCs/>
          <w:sz w:val="28"/>
          <w:szCs w:val="28"/>
        </w:rPr>
      </w:pPr>
    </w:p>
    <w:p w:rsidR="00A5298E" w:rsidRPr="006E62A4" w:rsidRDefault="00C3404D" w:rsidP="006E62A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IV. Оформление материалов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4.1. Представленные на </w:t>
      </w:r>
      <w:r w:rsidR="00C3404D">
        <w:rPr>
          <w:sz w:val="28"/>
          <w:szCs w:val="28"/>
        </w:rPr>
        <w:t>турнир</w:t>
      </w:r>
      <w:r w:rsidRPr="006E62A4">
        <w:rPr>
          <w:sz w:val="28"/>
          <w:szCs w:val="28"/>
        </w:rPr>
        <w:t xml:space="preserve"> материалы должны с</w:t>
      </w:r>
      <w:r w:rsidR="00C3404D">
        <w:rPr>
          <w:sz w:val="28"/>
          <w:szCs w:val="28"/>
        </w:rPr>
        <w:t>оответствовать целям и задачам турнира</w:t>
      </w:r>
      <w:r w:rsidRPr="006E62A4">
        <w:rPr>
          <w:sz w:val="28"/>
          <w:szCs w:val="28"/>
        </w:rPr>
        <w:t xml:space="preserve">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4.2. </w:t>
      </w:r>
      <w:r w:rsidR="00C3404D">
        <w:rPr>
          <w:sz w:val="28"/>
          <w:szCs w:val="28"/>
        </w:rPr>
        <w:t>М</w:t>
      </w:r>
      <w:r w:rsidRPr="006E62A4">
        <w:rPr>
          <w:sz w:val="28"/>
          <w:szCs w:val="28"/>
        </w:rPr>
        <w:t>атериалы должны быть представлены в электронном виде и соответствовать требованиям настоящего Положения.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</w:p>
    <w:p w:rsidR="00A5298E" w:rsidRPr="006E62A4" w:rsidRDefault="00C3404D" w:rsidP="006E62A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V. Порядок работы </w:t>
      </w:r>
      <w:r w:rsidR="00DE004E">
        <w:rPr>
          <w:b/>
          <w:bCs/>
          <w:sz w:val="28"/>
          <w:szCs w:val="28"/>
        </w:rPr>
        <w:t xml:space="preserve">жюри </w:t>
      </w:r>
      <w:r w:rsidR="00A5298E" w:rsidRPr="006E62A4">
        <w:rPr>
          <w:b/>
          <w:bCs/>
          <w:sz w:val="28"/>
          <w:szCs w:val="28"/>
        </w:rPr>
        <w:t>и кр</w:t>
      </w:r>
      <w:r>
        <w:rPr>
          <w:b/>
          <w:bCs/>
          <w:sz w:val="28"/>
          <w:szCs w:val="28"/>
        </w:rPr>
        <w:t>итерии определения победителей</w:t>
      </w:r>
    </w:p>
    <w:p w:rsidR="00C3404D" w:rsidRPr="00C3404D" w:rsidRDefault="00A5298E" w:rsidP="00DE004E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5.1. </w:t>
      </w:r>
      <w:r w:rsidR="00DE004E">
        <w:rPr>
          <w:sz w:val="28"/>
          <w:szCs w:val="28"/>
        </w:rPr>
        <w:t>Жюри</w:t>
      </w:r>
      <w:r w:rsidR="00C3404D" w:rsidRPr="00C3404D">
        <w:rPr>
          <w:bCs/>
          <w:sz w:val="28"/>
          <w:szCs w:val="28"/>
        </w:rPr>
        <w:t xml:space="preserve"> проверяет работы участников турнира в соответствии со следующими критериями:</w:t>
      </w:r>
      <w:r w:rsidR="00C3404D" w:rsidRPr="00C3404D">
        <w:rPr>
          <w:sz w:val="28"/>
          <w:szCs w:val="28"/>
        </w:rPr>
        <w:t xml:space="preserve"> </w:t>
      </w: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>Оценивание письменной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46"/>
        <w:gridCol w:w="3594"/>
      </w:tblGrid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Критерий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Баллы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2A4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t>Композиционная целостность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t>Выразительность речи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Креативность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0 - 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right"/>
            </w:pPr>
            <w:r w:rsidRPr="006E62A4">
              <w:t>Максимальный балл: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10 </w:t>
            </w:r>
          </w:p>
        </w:tc>
      </w:tr>
    </w:tbl>
    <w:p w:rsidR="00C3404D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Оценивание </w:t>
      </w:r>
      <w:proofErr w:type="spellStart"/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>видеодоклада</w:t>
      </w:r>
      <w:proofErr w:type="spellEnd"/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видеообращения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46"/>
        <w:gridCol w:w="3594"/>
      </w:tblGrid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Критерий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Баллы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2A4">
              <w:rPr>
                <w:rFonts w:ascii="Times New Roman" w:hAnsi="Times New Roman" w:cs="Times New Roman"/>
                <w:sz w:val="28"/>
                <w:szCs w:val="28"/>
              </w:rPr>
              <w:t>Информационная содержательность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t>Грамотность и выразительность речи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t>Оформление материалов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Креативность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0 - 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right"/>
            </w:pPr>
            <w:r w:rsidRPr="006E62A4">
              <w:t>Максимальный балл: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10 </w:t>
            </w:r>
          </w:p>
        </w:tc>
      </w:tr>
    </w:tbl>
    <w:p w:rsidR="00C3404D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>Оценивание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46"/>
        <w:gridCol w:w="3594"/>
      </w:tblGrid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Критерий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Баллы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значимость и актуальность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rPr>
                <w:color w:val="000000"/>
              </w:rPr>
              <w:t>Логика изложения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rPr>
                <w:color w:val="000000"/>
              </w:rPr>
              <w:t>Культура исполнения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– 3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Креативность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0 - 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right"/>
            </w:pPr>
            <w:r w:rsidRPr="006E62A4">
              <w:t>Максимальный балл: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10 </w:t>
            </w:r>
          </w:p>
        </w:tc>
      </w:tr>
    </w:tbl>
    <w:p w:rsidR="00C3404D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p w:rsidR="00C3404D" w:rsidRPr="006E62A4" w:rsidRDefault="00C3404D" w:rsidP="00C340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b/>
          <w:color w:val="000000"/>
          <w:sz w:val="28"/>
          <w:szCs w:val="28"/>
        </w:rPr>
        <w:t>Оценивание авторской творческой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46"/>
        <w:gridCol w:w="3594"/>
      </w:tblGrid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Критерий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center"/>
            </w:pPr>
            <w:r w:rsidRPr="006E62A4">
              <w:t>Баллы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Соответствие теме номинации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0 - 2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0 - 2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rPr>
                <w:color w:val="000000"/>
              </w:rPr>
              <w:t>Оригинальность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0 - 2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E62A4">
              <w:rPr>
                <w:color w:val="000000"/>
              </w:rPr>
              <w:t>Целостность композиции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0 - 1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</w:pPr>
            <w:r w:rsidRPr="006E62A4">
              <w:rPr>
                <w:color w:val="000000"/>
              </w:rPr>
              <w:t>Художественная выразительность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0 - 1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E62A4">
              <w:rPr>
                <w:color w:val="000000"/>
              </w:rPr>
              <w:t xml:space="preserve">Стилистическая грамотность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0 - 1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E62A4">
              <w:rPr>
                <w:color w:val="000000"/>
              </w:rPr>
              <w:t>Общее впечатление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0 - 1 </w:t>
            </w:r>
          </w:p>
        </w:tc>
      </w:tr>
      <w:tr w:rsidR="00C3404D" w:rsidRPr="006E62A4" w:rsidTr="002C70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right"/>
            </w:pPr>
            <w:r w:rsidRPr="006E62A4">
              <w:t>Максимальный балл: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4D" w:rsidRPr="006E62A4" w:rsidRDefault="00C3404D" w:rsidP="002C70B2">
            <w:pPr>
              <w:pStyle w:val="western"/>
              <w:spacing w:before="0" w:beforeAutospacing="0" w:after="0" w:afterAutospacing="0"/>
              <w:jc w:val="both"/>
            </w:pPr>
            <w:r w:rsidRPr="006E62A4">
              <w:t xml:space="preserve">10 </w:t>
            </w:r>
          </w:p>
        </w:tc>
      </w:tr>
    </w:tbl>
    <w:p w:rsidR="00C3404D" w:rsidRPr="006E62A4" w:rsidRDefault="00C3404D" w:rsidP="00C3404D">
      <w:pPr>
        <w:pStyle w:val="Default"/>
        <w:jc w:val="both"/>
        <w:rPr>
          <w:bCs/>
          <w:sz w:val="28"/>
          <w:szCs w:val="28"/>
        </w:rPr>
      </w:pP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5.</w:t>
      </w:r>
      <w:r w:rsidR="00DE004E">
        <w:rPr>
          <w:sz w:val="28"/>
          <w:szCs w:val="28"/>
        </w:rPr>
        <w:t>2</w:t>
      </w:r>
      <w:r w:rsidRPr="006E62A4">
        <w:rPr>
          <w:sz w:val="28"/>
          <w:szCs w:val="28"/>
        </w:rPr>
        <w:t xml:space="preserve">. </w:t>
      </w:r>
      <w:r w:rsidR="00694AE7" w:rsidRPr="003C743F">
        <w:rPr>
          <w:sz w:val="28"/>
          <w:szCs w:val="28"/>
        </w:rPr>
        <w:t xml:space="preserve">По итогам </w:t>
      </w:r>
      <w:r w:rsidR="00694AE7">
        <w:rPr>
          <w:sz w:val="28"/>
          <w:szCs w:val="28"/>
        </w:rPr>
        <w:t>турнира</w:t>
      </w:r>
      <w:r w:rsidR="00694AE7" w:rsidRPr="003C743F">
        <w:rPr>
          <w:sz w:val="28"/>
          <w:szCs w:val="28"/>
        </w:rPr>
        <w:t xml:space="preserve"> жюри определяет одного победителя и двух призеров в каждой номинации</w:t>
      </w:r>
      <w:r w:rsidR="00694AE7">
        <w:rPr>
          <w:sz w:val="28"/>
          <w:szCs w:val="28"/>
        </w:rPr>
        <w:t>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5.</w:t>
      </w:r>
      <w:r w:rsidR="00694AE7">
        <w:rPr>
          <w:sz w:val="28"/>
          <w:szCs w:val="28"/>
        </w:rPr>
        <w:t>3</w:t>
      </w:r>
      <w:r w:rsidRPr="006E62A4">
        <w:rPr>
          <w:sz w:val="28"/>
          <w:szCs w:val="28"/>
        </w:rPr>
        <w:t xml:space="preserve">. </w:t>
      </w:r>
      <w:r w:rsidR="00DB17A3" w:rsidRPr="003C743F">
        <w:rPr>
          <w:sz w:val="28"/>
          <w:szCs w:val="28"/>
        </w:rPr>
        <w:t xml:space="preserve">Решение о победителе и призерах </w:t>
      </w:r>
      <w:r w:rsidR="00DB17A3">
        <w:rPr>
          <w:sz w:val="28"/>
          <w:szCs w:val="28"/>
        </w:rPr>
        <w:t>турнира</w:t>
      </w:r>
      <w:r w:rsidR="00DB17A3" w:rsidRPr="003C743F">
        <w:rPr>
          <w:sz w:val="28"/>
          <w:szCs w:val="28"/>
        </w:rPr>
        <w:t xml:space="preserve"> принимается на заседании жюри большинством голосов присутствующих на заседании членов жюри путем открытого голосования. Заседание жюри считается правомочным, если на нем присутствуют две трети от списочного состава его членов. В случае равенства количества баллов количество участников, удостоенных звания</w:t>
      </w:r>
      <w:r w:rsidR="00DB17A3">
        <w:rPr>
          <w:sz w:val="28"/>
          <w:szCs w:val="28"/>
        </w:rPr>
        <w:t xml:space="preserve"> победителя или</w:t>
      </w:r>
      <w:r w:rsidR="00DB17A3" w:rsidRPr="003C743F">
        <w:rPr>
          <w:sz w:val="28"/>
          <w:szCs w:val="28"/>
        </w:rPr>
        <w:t xml:space="preserve"> призера в каждой номинации, может быть расширено.</w:t>
      </w:r>
      <w:r w:rsidRPr="006E62A4">
        <w:rPr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</w:p>
    <w:p w:rsidR="00A5298E" w:rsidRPr="00C3404D" w:rsidRDefault="00C3404D" w:rsidP="006E62A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VI. Подведение итогов турнира</w:t>
      </w:r>
    </w:p>
    <w:p w:rsidR="00A5298E" w:rsidRPr="006E62A4" w:rsidRDefault="00C3404D" w:rsidP="006E62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Итоги турнира </w:t>
      </w:r>
      <w:r w:rsidR="00A5298E" w:rsidRPr="006E62A4">
        <w:rPr>
          <w:sz w:val="28"/>
          <w:szCs w:val="28"/>
        </w:rPr>
        <w:t xml:space="preserve"> будут подведены с 1 ноября по 1 декабря 2017 года. </w:t>
      </w:r>
    </w:p>
    <w:p w:rsidR="00A5298E" w:rsidRPr="00C3404D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6.2. Итоги </w:t>
      </w:r>
      <w:r w:rsidR="00C3404D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будут опубликованы на сайте Общероссийской общественной организации «Ассоциация учител</w:t>
      </w:r>
      <w:r w:rsidR="00C3404D">
        <w:rPr>
          <w:sz w:val="28"/>
          <w:szCs w:val="28"/>
        </w:rPr>
        <w:t>ей литературы и русского языка»</w:t>
      </w:r>
      <w:r w:rsidRPr="006E62A4">
        <w:rPr>
          <w:sz w:val="28"/>
          <w:szCs w:val="28"/>
        </w:rPr>
        <w:t xml:space="preserve"> </w:t>
      </w:r>
      <w:hyperlink r:id="rId9" w:history="1">
        <w:r w:rsidR="00C3404D" w:rsidRPr="00C3404D">
          <w:rPr>
            <w:rStyle w:val="a4"/>
            <w:b/>
            <w:sz w:val="28"/>
            <w:szCs w:val="28"/>
            <w:lang w:val="en-US"/>
          </w:rPr>
          <w:t>www</w:t>
        </w:r>
        <w:r w:rsidR="00C3404D" w:rsidRPr="00C3404D">
          <w:rPr>
            <w:rStyle w:val="a4"/>
            <w:b/>
            <w:sz w:val="28"/>
            <w:szCs w:val="28"/>
          </w:rPr>
          <w:t>.</w:t>
        </w:r>
        <w:proofErr w:type="spellStart"/>
        <w:r w:rsidR="00C3404D" w:rsidRPr="00C3404D">
          <w:rPr>
            <w:rStyle w:val="a4"/>
            <w:b/>
            <w:bCs/>
            <w:sz w:val="28"/>
            <w:szCs w:val="28"/>
            <w:lang w:val="en-US"/>
          </w:rPr>
          <w:t>uchitel</w:t>
        </w:r>
        <w:proofErr w:type="spellEnd"/>
        <w:r w:rsidR="00C3404D" w:rsidRPr="00C3404D">
          <w:rPr>
            <w:rStyle w:val="a4"/>
            <w:b/>
            <w:bCs/>
            <w:sz w:val="28"/>
            <w:szCs w:val="28"/>
          </w:rPr>
          <w:t>-</w:t>
        </w:r>
        <w:proofErr w:type="spellStart"/>
        <w:r w:rsidR="00C3404D" w:rsidRPr="00C3404D">
          <w:rPr>
            <w:rStyle w:val="a4"/>
            <w:b/>
            <w:bCs/>
            <w:sz w:val="28"/>
            <w:szCs w:val="28"/>
            <w:lang w:val="en-US"/>
          </w:rPr>
          <w:t>slovesnik</w:t>
        </w:r>
        <w:proofErr w:type="spellEnd"/>
        <w:r w:rsidR="00C3404D" w:rsidRPr="00C3404D">
          <w:rPr>
            <w:rStyle w:val="a4"/>
            <w:b/>
            <w:bCs/>
            <w:sz w:val="28"/>
            <w:szCs w:val="28"/>
          </w:rPr>
          <w:t>.</w:t>
        </w:r>
        <w:proofErr w:type="spellStart"/>
        <w:r w:rsidR="00C3404D" w:rsidRPr="00C3404D">
          <w:rPr>
            <w:rStyle w:val="a4"/>
            <w:b/>
            <w:bCs/>
            <w:sz w:val="28"/>
            <w:szCs w:val="28"/>
          </w:rPr>
          <w:t>ru</w:t>
        </w:r>
        <w:proofErr w:type="spellEnd"/>
      </w:hyperlink>
      <w:r w:rsidR="00C3404D" w:rsidRPr="00C3404D">
        <w:rPr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lastRenderedPageBreak/>
        <w:t xml:space="preserve">6.3. Результаты </w:t>
      </w:r>
      <w:r w:rsidR="00C3404D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отражаются в протоколах заседания </w:t>
      </w:r>
      <w:r w:rsidR="00C3404D">
        <w:rPr>
          <w:sz w:val="28"/>
          <w:szCs w:val="28"/>
        </w:rPr>
        <w:t xml:space="preserve">экспертной </w:t>
      </w:r>
      <w:r w:rsidRPr="006E62A4">
        <w:rPr>
          <w:sz w:val="28"/>
          <w:szCs w:val="28"/>
        </w:rPr>
        <w:t xml:space="preserve"> комиссии, подписанных чл</w:t>
      </w:r>
      <w:r w:rsidR="00C3404D">
        <w:rPr>
          <w:sz w:val="28"/>
          <w:szCs w:val="28"/>
        </w:rPr>
        <w:t>енами экспертной</w:t>
      </w:r>
      <w:r w:rsidRPr="006E62A4">
        <w:rPr>
          <w:sz w:val="28"/>
          <w:szCs w:val="28"/>
        </w:rPr>
        <w:t xml:space="preserve"> комиссии, и утверждаются Председателем регионального отделения «Ассоциации учителей литературы и русского языка» Смоленской области.</w:t>
      </w:r>
    </w:p>
    <w:p w:rsidR="00A5298E" w:rsidRPr="006E62A4" w:rsidRDefault="00A5298E" w:rsidP="006E62A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A5298E" w:rsidRPr="006E62A4" w:rsidRDefault="00C3404D" w:rsidP="006E62A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VII. Награждение.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7.1. По итогам </w:t>
      </w:r>
      <w:r w:rsidR="009F3BB6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участники будут награждены сертификатами участника, победители и призеры -  дипломами победителя или призера. </w:t>
      </w:r>
    </w:p>
    <w:p w:rsidR="00A5298E" w:rsidRPr="006E62A4" w:rsidRDefault="00A5298E" w:rsidP="006E62A4">
      <w:pPr>
        <w:pStyle w:val="Default"/>
        <w:ind w:firstLine="567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7.</w:t>
      </w:r>
      <w:r w:rsidR="002C6DCA">
        <w:rPr>
          <w:sz w:val="28"/>
          <w:szCs w:val="28"/>
        </w:rPr>
        <w:t>2</w:t>
      </w:r>
      <w:r w:rsidRPr="006E62A4">
        <w:rPr>
          <w:sz w:val="28"/>
          <w:szCs w:val="28"/>
        </w:rPr>
        <w:t xml:space="preserve">. Оргкомитет </w:t>
      </w:r>
      <w:r w:rsidR="009F3BB6">
        <w:rPr>
          <w:sz w:val="28"/>
          <w:szCs w:val="28"/>
        </w:rPr>
        <w:t>турнира</w:t>
      </w:r>
      <w:r w:rsidRPr="006E62A4">
        <w:rPr>
          <w:sz w:val="28"/>
          <w:szCs w:val="28"/>
        </w:rPr>
        <w:t xml:space="preserve"> </w:t>
      </w:r>
      <w:r w:rsidR="009F3BB6">
        <w:rPr>
          <w:sz w:val="28"/>
          <w:szCs w:val="28"/>
        </w:rPr>
        <w:t xml:space="preserve"> </w:t>
      </w:r>
      <w:r w:rsidRPr="006E62A4">
        <w:rPr>
          <w:sz w:val="28"/>
          <w:szCs w:val="28"/>
        </w:rPr>
        <w:t xml:space="preserve">предоставляет возможность заинтересованным организациям и партнерам организаторов учреждать специальные </w:t>
      </w:r>
      <w:r w:rsidR="009F3BB6">
        <w:rPr>
          <w:sz w:val="28"/>
          <w:szCs w:val="28"/>
        </w:rPr>
        <w:t>призы</w:t>
      </w:r>
      <w:r w:rsidRPr="006E62A4">
        <w:rPr>
          <w:sz w:val="28"/>
          <w:szCs w:val="28"/>
        </w:rPr>
        <w:t xml:space="preserve"> и номинации.</w:t>
      </w:r>
    </w:p>
    <w:p w:rsidR="00A5298E" w:rsidRPr="006E62A4" w:rsidRDefault="00A5298E" w:rsidP="006E62A4">
      <w:pPr>
        <w:pStyle w:val="Default"/>
        <w:ind w:firstLine="567"/>
        <w:rPr>
          <w:b/>
          <w:bCs/>
          <w:sz w:val="28"/>
          <w:szCs w:val="28"/>
        </w:rPr>
      </w:pPr>
    </w:p>
    <w:p w:rsidR="00A5298E" w:rsidRPr="006E62A4" w:rsidRDefault="009F3BB6" w:rsidP="006E62A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VIII. Контактная информация</w:t>
      </w:r>
    </w:p>
    <w:p w:rsidR="00A5298E" w:rsidRPr="009F3BB6" w:rsidRDefault="00A5298E" w:rsidP="009F3BB6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>тел.: +7 (904) 368-99</w:t>
      </w:r>
      <w:r w:rsidR="009F3BB6">
        <w:rPr>
          <w:sz w:val="28"/>
          <w:szCs w:val="28"/>
        </w:rPr>
        <w:t>-77 Татьяна Викторовна Серова, п</w:t>
      </w:r>
      <w:r w:rsidRPr="006E62A4">
        <w:rPr>
          <w:sz w:val="28"/>
          <w:szCs w:val="28"/>
        </w:rPr>
        <w:t>редседате</w:t>
      </w:r>
      <w:r w:rsidR="009F3BB6">
        <w:rPr>
          <w:sz w:val="28"/>
          <w:szCs w:val="28"/>
        </w:rPr>
        <w:t xml:space="preserve">ль РО АССУЛ Смоленской области,  </w:t>
      </w:r>
      <w:r w:rsidRPr="006E62A4">
        <w:rPr>
          <w:sz w:val="28"/>
          <w:szCs w:val="28"/>
        </w:rPr>
        <w:t xml:space="preserve">адрес электронной почты: </w:t>
      </w:r>
      <w:hyperlink r:id="rId10" w:history="1">
        <w:r w:rsidR="009F3BB6" w:rsidRPr="00FD6D53">
          <w:rPr>
            <w:rStyle w:val="a4"/>
            <w:b/>
            <w:sz w:val="28"/>
            <w:szCs w:val="28"/>
            <w:lang w:val="en-US"/>
          </w:rPr>
          <w:t>konkurs</w:t>
        </w:r>
        <w:r w:rsidR="009F3BB6" w:rsidRPr="00FD6D53">
          <w:rPr>
            <w:rStyle w:val="a4"/>
            <w:b/>
            <w:sz w:val="28"/>
            <w:szCs w:val="28"/>
          </w:rPr>
          <w:t>-</w:t>
        </w:r>
        <w:r w:rsidR="009F3BB6" w:rsidRPr="00FD6D53">
          <w:rPr>
            <w:rStyle w:val="a4"/>
            <w:b/>
            <w:sz w:val="28"/>
            <w:szCs w:val="28"/>
            <w:lang w:val="en-US"/>
          </w:rPr>
          <w:t>ovz</w:t>
        </w:r>
        <w:r w:rsidR="009F3BB6" w:rsidRPr="00FD6D53">
          <w:rPr>
            <w:rStyle w:val="a4"/>
            <w:b/>
            <w:sz w:val="28"/>
            <w:szCs w:val="28"/>
          </w:rPr>
          <w:t>@</w:t>
        </w:r>
        <w:r w:rsidR="009F3BB6" w:rsidRPr="00FD6D53">
          <w:rPr>
            <w:rStyle w:val="a4"/>
            <w:b/>
            <w:sz w:val="28"/>
            <w:szCs w:val="28"/>
            <w:lang w:val="en-US"/>
          </w:rPr>
          <w:t>yandex</w:t>
        </w:r>
        <w:r w:rsidR="009F3BB6" w:rsidRPr="00FD6D53">
          <w:rPr>
            <w:rStyle w:val="a4"/>
            <w:b/>
            <w:sz w:val="28"/>
            <w:szCs w:val="28"/>
          </w:rPr>
          <w:t>.</w:t>
        </w:r>
        <w:r w:rsidR="009F3BB6" w:rsidRPr="00FD6D53">
          <w:rPr>
            <w:rStyle w:val="a4"/>
            <w:b/>
            <w:sz w:val="28"/>
            <w:szCs w:val="28"/>
            <w:lang w:val="en-US"/>
          </w:rPr>
          <w:t>ru</w:t>
        </w:r>
      </w:hyperlink>
      <w:r w:rsidR="009F3BB6">
        <w:rPr>
          <w:sz w:val="28"/>
          <w:szCs w:val="28"/>
        </w:rPr>
        <w:t xml:space="preserve">,  </w:t>
      </w:r>
      <w:r w:rsidRPr="006E62A4">
        <w:rPr>
          <w:sz w:val="28"/>
          <w:szCs w:val="28"/>
        </w:rPr>
        <w:t xml:space="preserve">официальный сайт: </w:t>
      </w:r>
      <w:hyperlink r:id="rId11" w:history="1">
        <w:r w:rsidR="009F3BB6" w:rsidRPr="00FD6D53">
          <w:rPr>
            <w:rStyle w:val="a4"/>
            <w:sz w:val="28"/>
            <w:szCs w:val="28"/>
            <w:lang w:val="en-US"/>
          </w:rPr>
          <w:t>www</w:t>
        </w:r>
        <w:r w:rsidR="009F3BB6" w:rsidRPr="00FD6D53">
          <w:rPr>
            <w:rStyle w:val="a4"/>
            <w:sz w:val="28"/>
            <w:szCs w:val="28"/>
          </w:rPr>
          <w:t>.</w:t>
        </w:r>
        <w:r w:rsidR="009F3BB6" w:rsidRPr="00FD6D53">
          <w:rPr>
            <w:rStyle w:val="a4"/>
            <w:b/>
            <w:bCs/>
            <w:sz w:val="28"/>
            <w:szCs w:val="28"/>
            <w:lang w:val="en-US"/>
          </w:rPr>
          <w:t>uchitel</w:t>
        </w:r>
        <w:r w:rsidR="009F3BB6" w:rsidRPr="00FD6D53">
          <w:rPr>
            <w:rStyle w:val="a4"/>
            <w:b/>
            <w:bCs/>
            <w:sz w:val="28"/>
            <w:szCs w:val="28"/>
          </w:rPr>
          <w:t>-</w:t>
        </w:r>
        <w:r w:rsidR="009F3BB6" w:rsidRPr="00FD6D53">
          <w:rPr>
            <w:rStyle w:val="a4"/>
            <w:b/>
            <w:bCs/>
            <w:sz w:val="28"/>
            <w:szCs w:val="28"/>
            <w:lang w:val="en-US"/>
          </w:rPr>
          <w:t>slovesnik</w:t>
        </w:r>
        <w:r w:rsidR="009F3BB6" w:rsidRPr="00FD6D53">
          <w:rPr>
            <w:rStyle w:val="a4"/>
            <w:b/>
            <w:bCs/>
            <w:sz w:val="28"/>
            <w:szCs w:val="28"/>
          </w:rPr>
          <w:t>.</w:t>
        </w:r>
        <w:proofErr w:type="spellStart"/>
        <w:r w:rsidR="009F3BB6" w:rsidRPr="00FD6D53">
          <w:rPr>
            <w:rStyle w:val="a4"/>
            <w:b/>
            <w:bCs/>
            <w:sz w:val="28"/>
            <w:szCs w:val="28"/>
          </w:rPr>
          <w:t>ru</w:t>
        </w:r>
        <w:proofErr w:type="spellEnd"/>
      </w:hyperlink>
      <w:r w:rsidR="009F3BB6" w:rsidRPr="009F3BB6">
        <w:rPr>
          <w:bCs/>
          <w:sz w:val="28"/>
          <w:szCs w:val="28"/>
        </w:rPr>
        <w:t xml:space="preserve"> </w:t>
      </w:r>
    </w:p>
    <w:p w:rsidR="009F3BB6" w:rsidRDefault="009F3B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F5905" w:rsidRDefault="009F142B" w:rsidP="006E62A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2A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62A4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 </w:t>
      </w:r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заочном региональном Филологическом турнире </w:t>
      </w:r>
      <w:r w:rsidR="009F3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 ограниченными возможностями здоровья по русскому языку</w:t>
      </w:r>
      <w:proofErr w:type="gramEnd"/>
      <w:r w:rsidRPr="006E6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литературе, чтению и литературному творчеству</w:t>
      </w:r>
      <w:r w:rsidR="000F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9F3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2A4">
        <w:rPr>
          <w:rFonts w:ascii="Times New Roman" w:hAnsi="Times New Roman" w:cs="Times New Roman"/>
          <w:b/>
          <w:bCs/>
          <w:sz w:val="28"/>
          <w:szCs w:val="28"/>
        </w:rPr>
        <w:t>Году экологии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i/>
          <w:iCs/>
          <w:sz w:val="28"/>
          <w:szCs w:val="28"/>
        </w:rPr>
        <w:t xml:space="preserve">Прошу  принять заявку на участие в </w:t>
      </w:r>
      <w:r w:rsidR="009F3BB6">
        <w:rPr>
          <w:i/>
          <w:iCs/>
          <w:sz w:val="28"/>
          <w:szCs w:val="28"/>
        </w:rPr>
        <w:t>турнире</w:t>
      </w:r>
      <w:r w:rsidRPr="006E62A4">
        <w:rPr>
          <w:i/>
          <w:iCs/>
          <w:sz w:val="28"/>
          <w:szCs w:val="28"/>
        </w:rPr>
        <w:t xml:space="preserve"> 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Название работы __________________________________________________ 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 xml:space="preserve">Фамилия, имя, отчество участника (полностью)________________________________________________________ 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Школа (учебное заведение и др.) 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_______________________________________________________________ </w:t>
      </w:r>
    </w:p>
    <w:p w:rsidR="00A5298E" w:rsidRPr="006E62A4" w:rsidRDefault="00A5298E" w:rsidP="006E62A4">
      <w:pPr>
        <w:pStyle w:val="Default"/>
        <w:jc w:val="both"/>
        <w:rPr>
          <w:sz w:val="28"/>
          <w:szCs w:val="28"/>
        </w:rPr>
      </w:pPr>
      <w:r w:rsidRPr="006E62A4">
        <w:rPr>
          <w:sz w:val="28"/>
          <w:szCs w:val="28"/>
        </w:rPr>
        <w:t xml:space="preserve">Класс _____________________________________________________________ </w:t>
      </w:r>
    </w:p>
    <w:p w:rsidR="00A5298E" w:rsidRPr="006E62A4" w:rsidRDefault="000F5905" w:rsidP="006E62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A5298E" w:rsidRPr="006E62A4">
        <w:rPr>
          <w:sz w:val="28"/>
          <w:szCs w:val="28"/>
        </w:rPr>
        <w:t xml:space="preserve">уководитель работы____________________________________________________________ </w:t>
      </w:r>
    </w:p>
    <w:p w:rsidR="00A5298E" w:rsidRPr="006E62A4" w:rsidRDefault="00A5298E" w:rsidP="006E62A4">
      <w:pPr>
        <w:pStyle w:val="Default"/>
        <w:rPr>
          <w:sz w:val="28"/>
          <w:szCs w:val="28"/>
        </w:rPr>
      </w:pPr>
      <w:r w:rsidRPr="006E62A4">
        <w:rPr>
          <w:sz w:val="28"/>
          <w:szCs w:val="28"/>
        </w:rPr>
        <w:t xml:space="preserve">Адрес электронной почты участника__________________________________________________________ </w:t>
      </w:r>
    </w:p>
    <w:p w:rsidR="00A5298E" w:rsidRPr="006E62A4" w:rsidRDefault="00A5298E" w:rsidP="006E62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62A4">
        <w:rPr>
          <w:rFonts w:ascii="Times New Roman" w:hAnsi="Times New Roman" w:cs="Times New Roman"/>
          <w:sz w:val="28"/>
          <w:szCs w:val="28"/>
        </w:rPr>
        <w:t>Мобильный телефон участника _________________________________________________________________</w:t>
      </w:r>
      <w:r w:rsidR="00F06150">
        <w:rPr>
          <w:rFonts w:ascii="Times New Roman" w:hAnsi="Times New Roman" w:cs="Times New Roman"/>
          <w:sz w:val="28"/>
          <w:szCs w:val="28"/>
        </w:rPr>
        <w:t>_</w:t>
      </w:r>
    </w:p>
    <w:sectPr w:rsidR="00A5298E" w:rsidRPr="006E62A4" w:rsidSect="006E62A4">
      <w:headerReference w:type="defaul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75" w:rsidRDefault="00593A75" w:rsidP="00123ACE">
      <w:pPr>
        <w:spacing w:after="0" w:line="240" w:lineRule="auto"/>
      </w:pPr>
      <w:r>
        <w:separator/>
      </w:r>
    </w:p>
  </w:endnote>
  <w:endnote w:type="continuationSeparator" w:id="0">
    <w:p w:rsidR="00593A75" w:rsidRDefault="00593A75" w:rsidP="0012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75" w:rsidRDefault="00593A75" w:rsidP="00123ACE">
      <w:pPr>
        <w:spacing w:after="0" w:line="240" w:lineRule="auto"/>
      </w:pPr>
      <w:r>
        <w:separator/>
      </w:r>
    </w:p>
  </w:footnote>
  <w:footnote w:type="continuationSeparator" w:id="0">
    <w:p w:rsidR="00593A75" w:rsidRDefault="00593A75" w:rsidP="0012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CE" w:rsidRDefault="00123A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4A31">
      <w:rPr>
        <w:noProof/>
      </w:rPr>
      <w:t>2</w:t>
    </w:r>
    <w:r>
      <w:fldChar w:fldCharType="end"/>
    </w:r>
  </w:p>
  <w:p w:rsidR="00123ACE" w:rsidRDefault="00123A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1BE274D8"/>
    <w:multiLevelType w:val="hybridMultilevel"/>
    <w:tmpl w:val="6ED43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F40C24"/>
    <w:multiLevelType w:val="hybridMultilevel"/>
    <w:tmpl w:val="D9B82A70"/>
    <w:lvl w:ilvl="0" w:tplc="7E88A47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50D1472"/>
    <w:multiLevelType w:val="hybridMultilevel"/>
    <w:tmpl w:val="2F505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814EE9"/>
    <w:multiLevelType w:val="hybridMultilevel"/>
    <w:tmpl w:val="0AAEFBE8"/>
    <w:lvl w:ilvl="0" w:tplc="0419000D">
      <w:start w:val="1"/>
      <w:numFmt w:val="bullet"/>
      <w:lvlText w:val=""/>
      <w:lvlJc w:val="left"/>
      <w:pPr>
        <w:ind w:left="3289" w:hanging="360"/>
      </w:pPr>
      <w:rPr>
        <w:rFonts w:ascii="Wingdings" w:hAnsi="Wingdings" w:hint="default"/>
      </w:rPr>
    </w:lvl>
    <w:lvl w:ilvl="1" w:tplc="7E88A478">
      <w:start w:val="1"/>
      <w:numFmt w:val="bullet"/>
      <w:lvlText w:val="-"/>
      <w:lvlJc w:val="left"/>
      <w:pPr>
        <w:ind w:left="400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5">
    <w:nsid w:val="4EB2512F"/>
    <w:multiLevelType w:val="hybridMultilevel"/>
    <w:tmpl w:val="7A50B5AE"/>
    <w:lvl w:ilvl="0" w:tplc="7E88A4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66D6B"/>
    <w:multiLevelType w:val="hybridMultilevel"/>
    <w:tmpl w:val="9154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76647"/>
    <w:multiLevelType w:val="hybridMultilevel"/>
    <w:tmpl w:val="B678A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2"/>
    <w:rsid w:val="00013195"/>
    <w:rsid w:val="000250BF"/>
    <w:rsid w:val="00073A01"/>
    <w:rsid w:val="000F5905"/>
    <w:rsid w:val="00123ACE"/>
    <w:rsid w:val="0013641E"/>
    <w:rsid w:val="00167CC3"/>
    <w:rsid w:val="001A24C4"/>
    <w:rsid w:val="001A4AB7"/>
    <w:rsid w:val="001B1E62"/>
    <w:rsid w:val="00214068"/>
    <w:rsid w:val="00240DBD"/>
    <w:rsid w:val="00256CB7"/>
    <w:rsid w:val="002630A4"/>
    <w:rsid w:val="00263AE3"/>
    <w:rsid w:val="002C6DCA"/>
    <w:rsid w:val="002D326B"/>
    <w:rsid w:val="00310196"/>
    <w:rsid w:val="00313DC2"/>
    <w:rsid w:val="0032662D"/>
    <w:rsid w:val="003562F6"/>
    <w:rsid w:val="003648E8"/>
    <w:rsid w:val="00382DD3"/>
    <w:rsid w:val="00386537"/>
    <w:rsid w:val="003D56E8"/>
    <w:rsid w:val="003E31BA"/>
    <w:rsid w:val="003F1F9B"/>
    <w:rsid w:val="00440575"/>
    <w:rsid w:val="00446941"/>
    <w:rsid w:val="00481EC0"/>
    <w:rsid w:val="0048576B"/>
    <w:rsid w:val="00493F5D"/>
    <w:rsid w:val="004C4280"/>
    <w:rsid w:val="004C546D"/>
    <w:rsid w:val="004D1C8D"/>
    <w:rsid w:val="004D2C88"/>
    <w:rsid w:val="004F6DDF"/>
    <w:rsid w:val="005041FD"/>
    <w:rsid w:val="00505811"/>
    <w:rsid w:val="00507BDE"/>
    <w:rsid w:val="00520780"/>
    <w:rsid w:val="00521E2F"/>
    <w:rsid w:val="00547C9C"/>
    <w:rsid w:val="0056100B"/>
    <w:rsid w:val="00576764"/>
    <w:rsid w:val="00593A75"/>
    <w:rsid w:val="006115F7"/>
    <w:rsid w:val="00666BCE"/>
    <w:rsid w:val="00684E8F"/>
    <w:rsid w:val="00694AE7"/>
    <w:rsid w:val="006B1AB7"/>
    <w:rsid w:val="006D4F12"/>
    <w:rsid w:val="006E62A4"/>
    <w:rsid w:val="006F1268"/>
    <w:rsid w:val="0074620E"/>
    <w:rsid w:val="00755377"/>
    <w:rsid w:val="007A4B46"/>
    <w:rsid w:val="007B13FB"/>
    <w:rsid w:val="007F2ABE"/>
    <w:rsid w:val="0080341F"/>
    <w:rsid w:val="008043D9"/>
    <w:rsid w:val="0082175D"/>
    <w:rsid w:val="00832D1A"/>
    <w:rsid w:val="008F6F4D"/>
    <w:rsid w:val="009440D1"/>
    <w:rsid w:val="0095362D"/>
    <w:rsid w:val="009A2BAC"/>
    <w:rsid w:val="009C6C11"/>
    <w:rsid w:val="009E25F6"/>
    <w:rsid w:val="009E7D26"/>
    <w:rsid w:val="009F142B"/>
    <w:rsid w:val="009F3BB6"/>
    <w:rsid w:val="00A33CB6"/>
    <w:rsid w:val="00A37321"/>
    <w:rsid w:val="00A5298E"/>
    <w:rsid w:val="00A80DA1"/>
    <w:rsid w:val="00AD237A"/>
    <w:rsid w:val="00B012F4"/>
    <w:rsid w:val="00B131E1"/>
    <w:rsid w:val="00B2130D"/>
    <w:rsid w:val="00B21F19"/>
    <w:rsid w:val="00B337FA"/>
    <w:rsid w:val="00B65F42"/>
    <w:rsid w:val="00BB09DC"/>
    <w:rsid w:val="00BE5BC2"/>
    <w:rsid w:val="00C3404D"/>
    <w:rsid w:val="00C573CD"/>
    <w:rsid w:val="00C61F54"/>
    <w:rsid w:val="00C93D5C"/>
    <w:rsid w:val="00CD202D"/>
    <w:rsid w:val="00CD6694"/>
    <w:rsid w:val="00D51E72"/>
    <w:rsid w:val="00D66474"/>
    <w:rsid w:val="00D831C9"/>
    <w:rsid w:val="00D94A31"/>
    <w:rsid w:val="00DB17A3"/>
    <w:rsid w:val="00DC6022"/>
    <w:rsid w:val="00DD4E93"/>
    <w:rsid w:val="00DE004E"/>
    <w:rsid w:val="00DE7D59"/>
    <w:rsid w:val="00E238C6"/>
    <w:rsid w:val="00E30194"/>
    <w:rsid w:val="00E45026"/>
    <w:rsid w:val="00E50B81"/>
    <w:rsid w:val="00E7390A"/>
    <w:rsid w:val="00E7391A"/>
    <w:rsid w:val="00EB3C79"/>
    <w:rsid w:val="00EC20E6"/>
    <w:rsid w:val="00EC2CB0"/>
    <w:rsid w:val="00ED3A6B"/>
    <w:rsid w:val="00EE4BA5"/>
    <w:rsid w:val="00EF5791"/>
    <w:rsid w:val="00F06150"/>
    <w:rsid w:val="00F16616"/>
    <w:rsid w:val="00F81843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09DC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BB09D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2630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3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30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7">
    <w:name w:val="???????"/>
    <w:rsid w:val="002630A4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2630A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2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23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ACE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23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ACE"/>
    <w:rPr>
      <w:rFonts w:cs="Calibri"/>
      <w:lang w:eastAsia="en-US"/>
    </w:rPr>
  </w:style>
  <w:style w:type="paragraph" w:customStyle="1" w:styleId="Default">
    <w:name w:val="Default"/>
    <w:rsid w:val="00A529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09DC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BB09D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2630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3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30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7">
    <w:name w:val="???????"/>
    <w:rsid w:val="002630A4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2630A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2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23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ACE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23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ACE"/>
    <w:rPr>
      <w:rFonts w:cs="Calibri"/>
      <w:lang w:eastAsia="en-US"/>
    </w:rPr>
  </w:style>
  <w:style w:type="paragraph" w:customStyle="1" w:styleId="Default">
    <w:name w:val="Default"/>
    <w:rsid w:val="00A529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itel-slovesni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kurs-ovz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itel-slovesn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F398-74DB-448D-ADC4-7715C20F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КМП-7</dc:creator>
  <cp:lastModifiedBy>Алёнка</cp:lastModifiedBy>
  <cp:revision>2</cp:revision>
  <cp:lastPrinted>2014-10-09T08:40:00Z</cp:lastPrinted>
  <dcterms:created xsi:type="dcterms:W3CDTF">2017-09-08T14:01:00Z</dcterms:created>
  <dcterms:modified xsi:type="dcterms:W3CDTF">2017-09-08T14:01:00Z</dcterms:modified>
</cp:coreProperties>
</file>