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ind w:left="5109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В областной Экспертный совет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109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при ГАУ ДПОС «СОИРО»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114935" hidden="0" layoutInCell="0" locked="0" relativeHeight="0" simplePos="0">
                <wp:simplePos x="0" y="0"/>
                <wp:positionH relativeFrom="margin">
                  <wp:posOffset>-66674</wp:posOffset>
                </wp:positionH>
                <wp:positionV relativeFrom="paragraph">
                  <wp:posOffset>304800</wp:posOffset>
                </wp:positionV>
                <wp:extent cx="1039178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76392" y="3619028"/>
                          <a:ext cx="1339214" cy="321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Форма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0" distR="114935" hidden="0" layoutInCell="0" locked="0" relativeHeight="0" simplePos="0">
                <wp:simplePos x="0" y="0"/>
                <wp:positionH relativeFrom="margin">
                  <wp:posOffset>-66674</wp:posOffset>
                </wp:positionH>
                <wp:positionV relativeFrom="paragraph">
                  <wp:posOffset>304800</wp:posOffset>
                </wp:positionV>
                <wp:extent cx="1039178" cy="352425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178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1"/>
        <w:widowControl w:val="1"/>
        <w:numPr>
          <w:ilvl w:val="0"/>
          <w:numId w:val="1"/>
        </w:num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ЗАЯВКА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на проведение экспертизы образовательной инициативы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по соисканию статуса инновационной площадки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1. Наименование организации-соискателя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Областное государственное бюджетное общеобразовательное учреждение «Центр образования для детей с особыми образовательными потребностями г. Смоленска»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2. Юридический и/или фактический адреса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214036 г. Смоленск, улица Попова, дом 36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3. Контактные телефоны, электронная почта, адрес официального сайта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(4812) 35-85-52,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vertAlign w:val="baseline"/>
            <w:rtl w:val="0"/>
          </w:rPr>
          <w:t xml:space="preserve">cdo@dist67.ru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2"/>
            <w:szCs w:val="22"/>
            <w:u w:val="single"/>
            <w:vertAlign w:val="baseline"/>
            <w:rtl w:val="0"/>
          </w:rPr>
          <w:t xml:space="preserve">http://e-school67.ru</w:t>
        </w:r>
      </w:hyperlink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4. Тема площадки -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Моделирование информационно-образовательной среды ОО в процессе дистанционного образования детей-инвалидов и обучающихся с ограниченными возможностями здоровья с различными нозологиями”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5. Предполагаемый вид и сроки действия площадки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региональная инновационная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площадка, срок действия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лет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6. Руководитель образовательного учреждения – соискателя статуса инновационной площадки (Ф.И.О., должность, контактные телефоны, электронная почта) —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Коткина Наталья Александровна, директор, (4812) 35-85-52,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sz w:val="22"/>
            <w:szCs w:val="22"/>
            <w:u w:val="single"/>
            <w:vertAlign w:val="baseline"/>
            <w:rtl w:val="0"/>
          </w:rPr>
          <w:t xml:space="preserve">cdo@dist67.ru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+7 (903) 891-31-77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7. Руководитель рабочей группы по организации площадки (Ф.И.О., должность, контактные телефоны, электронная почта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Рудинский Виктор Валерьевич - заместитель директора по информационно-коммуникационным технологиям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, (4812) 52-8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v.rudinskiy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sz w:val="22"/>
            <w:szCs w:val="22"/>
            <w:u w:val="single"/>
            <w:vertAlign w:val="baseline"/>
            <w:rtl w:val="0"/>
          </w:rPr>
          <w:t xml:space="preserve">@dist67.ru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+7 (920) 319-13-00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right="0" w:firstLine="0"/>
        <w:contextualSpacing w:val="0"/>
        <w:jc w:val="both"/>
      </w:pPr>
      <w:bookmarkStart w:colFirst="0" w:colLast="0" w:name="h.6lmxx4j136of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8. Члены рабочей группы по организации площадки (Ф.И.О., должность) </w:t>
      </w:r>
    </w:p>
    <w:p w:rsidR="00000000" w:rsidDel="00000000" w:rsidP="00000000" w:rsidRDefault="00000000" w:rsidRPr="00000000">
      <w:pPr>
        <w:spacing w:after="0" w:line="240" w:lineRule="auto"/>
        <w:ind w:left="0"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Коткина Наталья Александровна, директор,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высшая квалификационная категория;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right="0"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Адамская Марианна Викторовна - заместитель директора по учебно-воспитательной работе, учитель математики и физики, высшая квалификационная категория;</w:t>
      </w:r>
    </w:p>
    <w:p w:rsidR="00000000" w:rsidDel="00000000" w:rsidP="00000000" w:rsidRDefault="00000000" w:rsidRPr="00000000">
      <w:pPr>
        <w:spacing w:after="0" w:line="240" w:lineRule="auto"/>
        <w:ind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Михайлова Марина Александровна - учитель истории и обществознания, методист, высшая квалификационная категория;</w:t>
      </w:r>
    </w:p>
    <w:p w:rsidR="00000000" w:rsidDel="00000000" w:rsidP="00000000" w:rsidRDefault="00000000" w:rsidRPr="00000000">
      <w:pPr>
        <w:spacing w:after="0" w:line="240" w:lineRule="auto"/>
        <w:ind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Аргун Ольга Анатольевна - учитель истории и обществознания, первая квалификационная категория;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right="0"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Иванченкова Виктория Геннадьевна - учитель русского языка и литературы;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Лавринова Ирина Игоревна - учитель математики, информатики и ИКТ, первая квалификационная категория;</w:t>
      </w:r>
    </w:p>
    <w:p w:rsidR="00000000" w:rsidDel="00000000" w:rsidP="00000000" w:rsidRDefault="00000000" w:rsidRPr="00000000">
      <w:pPr>
        <w:spacing w:after="0" w:line="240" w:lineRule="auto"/>
        <w:ind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Лавринова Ирина Игоревна - учитель математики, информатики и ИКТ, первая квалификационная категория;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Левченкова Анастасия Александровна - учитель русского языка и литературы, к.ф.н.;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right="0"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Пархоменко Виктория Алексеевна - педагог-психолог, первая квалификационная категория;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right="0"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Трифонова Анастасия Владимировна - учитель русского языка и литературы, к.ф.н., первая квалификационная категория;</w:t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ind w:left="0" w:right="0" w:firstLine="429.000000000000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Ульянина Елена Вячеславовна - учитель биологии и географии, высшая квалификационная категория.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Программа деятельности инновационной площадки прилагается.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Подпись руководителя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образовательного учреждения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Подпись руководителя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рабочей группы по организации площадки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                                    Дата 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mailto:cdo@dist67.ru" TargetMode="External"/><Relationship Id="rId9" Type="http://schemas.openxmlformats.org/officeDocument/2006/relationships/hyperlink" Target="mailto:cdo@dist67.ru" TargetMode="External"/><Relationship Id="rId5" Type="http://schemas.openxmlformats.org/officeDocument/2006/relationships/image" Target="media/image01.png"/><Relationship Id="rId6" Type="http://schemas.openxmlformats.org/officeDocument/2006/relationships/hyperlink" Target="mailto:cdo@dist67.ru" TargetMode="External"/><Relationship Id="rId7" Type="http://schemas.openxmlformats.org/officeDocument/2006/relationships/hyperlink" Target="http://e-school67.ru/" TargetMode="External"/><Relationship Id="rId8" Type="http://schemas.openxmlformats.org/officeDocument/2006/relationships/hyperlink" Target="http://e-school67.ru/" TargetMode="External"/></Relationships>
</file>