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 к отчету 1</w:t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Электронные образовательные курсы, созданные в 2017 году или создаваемые в 2017-2018 годах</w:t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Общеобразовательные курсы</w:t>
      </w:r>
    </w:p>
    <w:p w:rsidR="00000000" w:rsidDel="00000000" w:rsidP="00000000" w:rsidRDefault="00000000" w:rsidRPr="00000000">
      <w:pPr>
        <w:contextualSpacing w:val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PT Sans" w:cs="PT Sans" w:eastAsia="PT Sans" w:hAnsi="PT Sans"/>
          <w:b w:val="1"/>
          <w:color w:val="333333"/>
          <w:sz w:val="28"/>
          <w:szCs w:val="28"/>
        </w:rPr>
      </w:pPr>
      <w:r w:rsidDel="00000000" w:rsidR="00000000" w:rsidRPr="00000000">
        <w:rPr>
          <w:rFonts w:ascii="PT Sans" w:cs="PT Sans" w:eastAsia="PT Sans" w:hAnsi="PT Sans"/>
          <w:b w:val="1"/>
          <w:color w:val="333333"/>
          <w:sz w:val="28"/>
          <w:szCs w:val="28"/>
          <w:rtl w:val="0"/>
        </w:rPr>
        <w:t xml:space="preserve">Биология, 8 класс (Ульянина Е.В.)</w:t>
      </w:r>
    </w:p>
    <w:p w:rsidR="00000000" w:rsidDel="00000000" w:rsidP="00000000" w:rsidRDefault="00000000" w:rsidRPr="00000000">
      <w:pPr>
        <w:contextualSpacing w:val="0"/>
        <w:jc w:val="both"/>
        <w:rPr>
          <w:rFonts w:ascii="PT Sans" w:cs="PT Sans" w:eastAsia="PT Sans" w:hAnsi="PT Sans"/>
          <w:b w:val="1"/>
          <w:color w:val="33333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PT Sans" w:cs="PT Sans" w:eastAsia="PT Sans" w:hAnsi="PT Sans"/>
          <w:b w:val="1"/>
          <w:color w:val="52555d"/>
          <w:sz w:val="24"/>
          <w:szCs w:val="24"/>
          <w:highlight w:val="white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highlight w:val="white"/>
          <w:rtl w:val="0"/>
        </w:rPr>
        <w:t xml:space="preserve">Виды нозологий: </w:t>
      </w:r>
    </w:p>
    <w:p w:rsidR="00000000" w:rsidDel="00000000" w:rsidP="00000000" w:rsidRDefault="00000000" w:rsidRPr="00000000">
      <w:pPr>
        <w:contextualSpacing w:val="0"/>
        <w:jc w:val="both"/>
        <w:rPr>
          <w:rFonts w:ascii="PT Sans" w:cs="PT Sans" w:eastAsia="PT Sans" w:hAnsi="PT Sans"/>
          <w:color w:val="333333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highlight w:val="white"/>
          <w:rtl w:val="0"/>
        </w:rPr>
        <w:t xml:space="preserve">- дети с нарушениями опорно-двигательного аппарата (ДЦП)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Аннотация: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Обучающийся  научится: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аргументировать, приводить доказательства взаимосвязи человека и окружающей среды, родства человека с животными;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аргументировать, приводить доказательства отличий человека от животных;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объяснять эволюцию вида Человек разумный на примерах сопоставления биологических объектов и других материальных артефактов;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выявлять примеры и объяснять проявление наследственных заболеваний у человека, сущность процессов наследственности и изменчивости, присущей человеку;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устанавливать взаимосвязи между особенностями строения и функциями клеток и тканей, органов и систем органов;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использовать методы биологической науки: наблюдать и описывать биологические объекты и процессы; проводить исследования с организмом человека и - объяснять их результаты;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знать и аргументировать основные принципы здорового образа жизни, рациональной организации труда и отдыха;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анализировать и оценивать влияние факторов риска на здоровье человека;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описывать и использовать приемы оказания первой помощи;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знать и соблюдать правила работы в кабинете биологии.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Обучающийся  получит возможность научиться: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ориентироваться в системе моральных норм и ценностей по отношению к собственному здоровью и здоровью других людей;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находить в учебной, научно-популярной литературе, Интернет-ресурсах информацию об организме человека, оформлять ее в виде устных сообщений и докладов;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</w:t>
      </w:r>
    </w:p>
    <w:p w:rsidR="00000000" w:rsidDel="00000000" w:rsidP="00000000" w:rsidRDefault="00000000" w:rsidRPr="00000000">
      <w:pPr>
        <w:spacing w:after="0" w:line="240" w:lineRule="auto"/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работать в сотрудничестве 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окружающих. 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Длительность (час.):</w:t>
      </w:r>
      <w:r w:rsidDel="00000000" w:rsidR="00000000" w:rsidRPr="00000000">
        <w:rPr>
          <w:rFonts w:ascii="PT Sans" w:cs="PT Sans" w:eastAsia="PT Sans" w:hAnsi="PT Sans"/>
          <w:color w:val="52555d"/>
          <w:sz w:val="27"/>
          <w:szCs w:val="27"/>
          <w:rtl w:val="0"/>
        </w:rPr>
        <w:t xml:space="preserve"> 34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52555d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7"/>
          <w:szCs w:val="27"/>
          <w:highlight w:val="white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highlight w:val="white"/>
          <w:rtl w:val="0"/>
        </w:rPr>
        <w:t xml:space="preserve">Ссылка на страницу курса: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52555d"/>
          <w:sz w:val="27"/>
          <w:szCs w:val="27"/>
        </w:rPr>
      </w:pPr>
      <w:hyperlink r:id="rId6">
        <w:r w:rsidDel="00000000" w:rsidR="00000000" w:rsidRPr="00000000">
          <w:rPr>
            <w:rFonts w:ascii="PT Sans" w:cs="PT Sans" w:eastAsia="PT Sans" w:hAnsi="PT Sans"/>
            <w:color w:val="337ab7"/>
            <w:sz w:val="27"/>
            <w:szCs w:val="27"/>
            <w:highlight w:val="white"/>
            <w:u w:val="single"/>
            <w:rtl w:val="0"/>
          </w:rPr>
          <w:t xml:space="preserve">https://do.e-school67.ru/course/view.php?id=40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52555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jc w:val="center"/>
        <w:rPr>
          <w:rFonts w:ascii="PT Sans" w:cs="PT Sans" w:eastAsia="PT Sans" w:hAnsi="PT Sans"/>
          <w:b w:val="1"/>
          <w:color w:val="333333"/>
          <w:sz w:val="28"/>
          <w:szCs w:val="28"/>
        </w:rPr>
      </w:pPr>
      <w:r w:rsidDel="00000000" w:rsidR="00000000" w:rsidRPr="00000000">
        <w:rPr>
          <w:rFonts w:ascii="PT Sans" w:cs="PT Sans" w:eastAsia="PT Sans" w:hAnsi="PT Sans"/>
          <w:b w:val="1"/>
          <w:color w:val="333333"/>
          <w:sz w:val="28"/>
          <w:szCs w:val="28"/>
          <w:rtl w:val="0"/>
        </w:rPr>
        <w:t xml:space="preserve">Русский язык, 8 класс (Аксюмова А.А.)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Виды нозологий: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160" w:line="240" w:lineRule="auto"/>
        <w:ind w:left="500" w:right="-220" w:hanging="36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слуха (глухие, слабослышащие, позднооглохшие)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160" w:line="240" w:lineRule="auto"/>
        <w:ind w:left="500" w:right="-220" w:hanging="36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речи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160" w:line="240" w:lineRule="auto"/>
        <w:ind w:left="500" w:right="-220" w:hanging="36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опорно-двигательного аппарата (ДЦП)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Аннотация: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Электронный курс “Русский язык. 8 класс” разработан на основе «Русский язык. Рабочие программы. Предметная линия учебников Т.А. Ладыженской, М.Т. Баранова, Л.А. Тростенцовой и других. 5-9 классы: учеб. пособие для общеобразоват. организаций / [М.Т. Баранов, Т.А.Ладыженская, Н.М. Шанский и др.] - М.: Просвещение, 2016».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Электронный курс предназначен для обучающихся с ограниченными возможностями здоровья, которые осваивают образовательную программу индивидуально на дому. Также он может стать помощью тем, кто хочет восполнить пробелы в знания в данном учебном предмете. Для этого имеются все возможножности.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Так, курс разбит на 68 тем, которые полностью отражают тематическое деление учебника. К каждому уроку, предполагающему изучение новой темы, обучающемуся предлагается лекция для самостоятельного изучения. Данные лекции имеют значительное преимущество перед учебником: теоретический материал гораздо шире и представлен более доступным языком.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Для удобства в освоении программы каждый урок оснащен глоссарием, в котором обучающийся может вспомнить уже изученные термины и понятия.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Задания ресурса НЕ ДУБЛИРУЮТ (!) учебник, а представляют самостоятельный учебный материал. Обучающийся может представлять ответы в удобных для него формах.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По завершении темы предполагается обязательный контроль: решение тестовых заданий, написание сочинений по предложенной теме, выполнение контрольных упражнений с выполнением грамматических заданий.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Таким образом, электронный курс “Русский язык. 8 класс” является самостоятельным учебным ресурсом, который прост в использовании и доступен каждому.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Длительность (час.):</w:t>
      </w:r>
      <w:r w:rsidDel="00000000" w:rsidR="00000000" w:rsidRPr="00000000">
        <w:rPr>
          <w:rFonts w:ascii="PT Sans" w:cs="PT Sans" w:eastAsia="PT Sans" w:hAnsi="PT Sans"/>
          <w:color w:val="52555d"/>
          <w:sz w:val="27"/>
          <w:szCs w:val="27"/>
          <w:rtl w:val="0"/>
        </w:rPr>
        <w:t xml:space="preserve"> 68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Ссылка на страницу курса:</w:t>
      </w:r>
    </w:p>
    <w:p w:rsidR="00000000" w:rsidDel="00000000" w:rsidP="00000000" w:rsidRDefault="00000000" w:rsidRPr="00000000">
      <w:pPr>
        <w:ind w:left="-30" w:right="-220" w:firstLine="0"/>
        <w:contextualSpacing w:val="0"/>
        <w:rPr/>
      </w:pPr>
      <w:hyperlink r:id="rId7">
        <w:r w:rsidDel="00000000" w:rsidR="00000000" w:rsidRPr="00000000">
          <w:rPr>
            <w:rFonts w:ascii="PT Sans" w:cs="PT Sans" w:eastAsia="PT Sans" w:hAnsi="PT Sans"/>
            <w:color w:val="337ab7"/>
            <w:sz w:val="27"/>
            <w:szCs w:val="27"/>
            <w:u w:val="single"/>
            <w:rtl w:val="0"/>
          </w:rPr>
          <w:t xml:space="preserve">https://do.e-school67.ru/course/view.php?id=41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220" w:right="-2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Дополнительное образование</w:t>
      </w:r>
    </w:p>
    <w:p w:rsidR="00000000" w:rsidDel="00000000" w:rsidP="00000000" w:rsidRDefault="00000000" w:rsidRPr="00000000">
      <w:pPr>
        <w:ind w:left="-30" w:right="-2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jc w:val="center"/>
        <w:rPr>
          <w:rFonts w:ascii="PT Sans" w:cs="PT Sans" w:eastAsia="PT Sans" w:hAnsi="PT Sans"/>
          <w:b w:val="1"/>
          <w:color w:val="333333"/>
          <w:sz w:val="28"/>
          <w:szCs w:val="28"/>
        </w:rPr>
      </w:pPr>
      <w:r w:rsidDel="00000000" w:rsidR="00000000" w:rsidRPr="00000000">
        <w:rPr>
          <w:rFonts w:ascii="PT Sans" w:cs="PT Sans" w:eastAsia="PT Sans" w:hAnsi="PT Sans"/>
          <w:b w:val="1"/>
          <w:color w:val="333333"/>
          <w:sz w:val="28"/>
          <w:szCs w:val="28"/>
          <w:rtl w:val="0"/>
        </w:rPr>
        <w:t xml:space="preserve">Подготовка к ЕГЭ по обществознанию, 10-11 класс</w:t>
        <w:br w:type="textWrapping"/>
        <w:t xml:space="preserve">(Аргун О.А., Внученкова Н.А., Михайлова М.А., Рудинский В.В.)</w:t>
      </w:r>
    </w:p>
    <w:p w:rsidR="00000000" w:rsidDel="00000000" w:rsidP="00000000" w:rsidRDefault="00000000" w:rsidRPr="00000000">
      <w:pPr>
        <w:ind w:left="-22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Виды нозологий: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слуха (глухие, слабослышащие, позднооглохшие)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речи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опорно-двигательного аппарата (ДЦП)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Аннотация: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Обществознание относится к числу тех учебных предметов, которые являются наиболее востребованными при государственной итоговой аттестации в форме ЕГЭ.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Программа курса по выбору “Подготовка к ЕГЭ по обществознанию” предназначена для теоретической и практической помощи в подготовке к государственной итоговой аттестации выпускников по обществознанию в рамках единого государственного экзамена.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Программа курса ориентирована на повторение, обобщение, систематизацию знаний курса обществознания средней школы. Изучение материалов курса предполагает возможность как самостоятельной работы обучающегося, так и работы под руководством педагога.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Обучение на курсе может осуществляться в зависимости от того, когда вы решили начать подготовку к сдаче ЕГЭ: в 10-м или в 11-м классе. Разделы курса разделены по крупным тематическим блокам: «Человек и общество», «Социальные отношения», «Экономика», «Политика», «Право».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Каждый раздел состоит из уроков по определенной теме курса обществознания.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Урок содержит: теоретическую часть (лекция), где находятся учебные материалы. Лекция носит обучающий характер. В материалы лекции входит видеолекция (с сурдопереводом) с кратким изложением материала; практическую часть, где находится контрольный тест по теме урока в формате ЕГЭ; словарь, содержащий термины и понятия по теме урока.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После каждого раздела предусмотрен обобщающий тест.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По окончании изучения курса вам будет предложено выполнить обобщающий тест по всем разделам, а также пройти итоговый тест, состоящий из 40 вопросов, выбранных случайным образом.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Тестирование (контрольное, обобщающее, итоговое) проводится в обучающем режиме, что позволяет пройти тест несколько раз.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Заключительный урок курса содержит: рекомендации для обучающихся по работе с частью 2 (задания с развёрнутым ответом), содержащие в том числе алгоритм их выполнения; описание структуры Единого государственного экзамена по обществознанию; образцы бланков Единого государственного экзамена; демонстрационный вариант ЕГЭ по обществознанию (контрольно-измерительные материалы, спецификация и кодификатор). </w:t>
      </w:r>
    </w:p>
    <w:p w:rsidR="00000000" w:rsidDel="00000000" w:rsidP="00000000" w:rsidRDefault="00000000" w:rsidRPr="00000000">
      <w:pPr>
        <w:ind w:left="-22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52555d"/>
          <w:sz w:val="28"/>
          <w:szCs w:val="28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8"/>
          <w:szCs w:val="28"/>
          <w:rtl w:val="0"/>
        </w:rPr>
        <w:t xml:space="preserve">Длительность (час.):</w:t>
      </w:r>
      <w:r w:rsidDel="00000000" w:rsidR="00000000" w:rsidRPr="00000000">
        <w:rPr>
          <w:rFonts w:ascii="PT Sans" w:cs="PT Sans" w:eastAsia="PT Sans" w:hAnsi="PT Sans"/>
          <w:color w:val="52555d"/>
          <w:sz w:val="28"/>
          <w:szCs w:val="28"/>
          <w:rtl w:val="0"/>
        </w:rPr>
        <w:t xml:space="preserve"> 17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8"/>
          <w:szCs w:val="28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8"/>
          <w:szCs w:val="28"/>
          <w:rtl w:val="0"/>
        </w:rPr>
        <w:t xml:space="preserve">Ссылка на страницу курса:</w:t>
      </w:r>
    </w:p>
    <w:p w:rsidR="00000000" w:rsidDel="00000000" w:rsidP="00000000" w:rsidRDefault="00000000" w:rsidRPr="00000000">
      <w:pPr>
        <w:ind w:left="-30" w:right="-220" w:firstLine="0"/>
        <w:contextualSpacing w:val="0"/>
        <w:rPr/>
      </w:pPr>
      <w:hyperlink r:id="rId8">
        <w:r w:rsidDel="00000000" w:rsidR="00000000" w:rsidRPr="00000000">
          <w:rPr>
            <w:rFonts w:ascii="PT Sans" w:cs="PT Sans" w:eastAsia="PT Sans" w:hAnsi="PT Sans"/>
            <w:color w:val="337ab7"/>
            <w:sz w:val="28"/>
            <w:szCs w:val="28"/>
            <w:u w:val="single"/>
            <w:rtl w:val="0"/>
          </w:rPr>
          <w:t xml:space="preserve">https://do.e-school67.ru/course/view.php?id=58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jc w:val="center"/>
        <w:rPr>
          <w:rFonts w:ascii="PT Sans" w:cs="PT Sans" w:eastAsia="PT Sans" w:hAnsi="PT Sans"/>
          <w:b w:val="1"/>
          <w:color w:val="333333"/>
          <w:sz w:val="28"/>
          <w:szCs w:val="28"/>
        </w:rPr>
      </w:pPr>
      <w:r w:rsidDel="00000000" w:rsidR="00000000" w:rsidRPr="00000000">
        <w:rPr>
          <w:rFonts w:ascii="PT Sans" w:cs="PT Sans" w:eastAsia="PT Sans" w:hAnsi="PT Sans"/>
          <w:b w:val="1"/>
          <w:color w:val="333333"/>
          <w:sz w:val="28"/>
          <w:szCs w:val="28"/>
          <w:rtl w:val="0"/>
        </w:rPr>
        <w:t xml:space="preserve">Компьютерная графика, 8-10 классы (Рудинская В.В.)</w:t>
      </w:r>
    </w:p>
    <w:p w:rsidR="00000000" w:rsidDel="00000000" w:rsidP="00000000" w:rsidRDefault="00000000" w:rsidRPr="00000000">
      <w:pPr>
        <w:ind w:left="-22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Виды нозологий: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слуха (глухие, слабослышащие, позднооглохшие)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речи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Аннотация: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Курс по выбору «Компьютерная графика и дизайн» составлен для желающих научиться работать с фотографией.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Сегодня очевидно, что получение высококачественных снимков, их обработка, создание коллажей, ретушь фотопортретов, создание анимационных изображений невозможно без использования современных способов компьютерной обработки.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Программа курса рассчитана на слушателей, не имеющих навыков работы с графическими редакторами и стремящихся получить максимально глубокие знания, позволяющие выйти на уровень профессионального пользователя. Многочисленные примеры и конкретные задания позволят сделать это в полном объеме.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Курс по выбору включает ряд теоретических и практических заданий, которые направлены на работу с графическими изображениями и объектами и помогают познать и осмыслить суть графического дизайна и дизайна в целом. Это  способствуют развитию у слушателей понимания закономерностей и принципов создания дизайн ‑ проектов, а также прививают устойчивые умения и навыки работы с графическими изображениями. 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Длительность (час.):</w:t>
      </w:r>
      <w:r w:rsidDel="00000000" w:rsidR="00000000" w:rsidRPr="00000000">
        <w:rPr>
          <w:rFonts w:ascii="PT Sans" w:cs="PT Sans" w:eastAsia="PT Sans" w:hAnsi="PT Sans"/>
          <w:color w:val="52555d"/>
          <w:sz w:val="27"/>
          <w:szCs w:val="27"/>
          <w:rtl w:val="0"/>
        </w:rPr>
        <w:t xml:space="preserve"> 34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Ссылка на страницу курса:</w:t>
      </w:r>
    </w:p>
    <w:p w:rsidR="00000000" w:rsidDel="00000000" w:rsidP="00000000" w:rsidRDefault="00000000" w:rsidRPr="00000000">
      <w:pPr>
        <w:ind w:left="-30" w:right="-220" w:firstLine="0"/>
        <w:contextualSpacing w:val="0"/>
        <w:rPr/>
      </w:pPr>
      <w:hyperlink r:id="rId9">
        <w:r w:rsidDel="00000000" w:rsidR="00000000" w:rsidRPr="00000000">
          <w:rPr>
            <w:rFonts w:ascii="PT Sans" w:cs="PT Sans" w:eastAsia="PT Sans" w:hAnsi="PT Sans"/>
            <w:color w:val="337ab7"/>
            <w:sz w:val="27"/>
            <w:szCs w:val="27"/>
            <w:u w:val="single"/>
            <w:rtl w:val="0"/>
          </w:rPr>
          <w:t xml:space="preserve">https://do.e-school67.ru/course/view.php?id=29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jc w:val="center"/>
        <w:rPr>
          <w:rFonts w:ascii="PT Sans" w:cs="PT Sans" w:eastAsia="PT Sans" w:hAnsi="PT Sans"/>
          <w:b w:val="1"/>
          <w:color w:val="333333"/>
          <w:sz w:val="28"/>
          <w:szCs w:val="28"/>
        </w:rPr>
      </w:pPr>
      <w:r w:rsidDel="00000000" w:rsidR="00000000" w:rsidRPr="00000000">
        <w:rPr>
          <w:rFonts w:ascii="PT Sans" w:cs="PT Sans" w:eastAsia="PT Sans" w:hAnsi="PT Sans"/>
          <w:b w:val="1"/>
          <w:color w:val="333333"/>
          <w:sz w:val="28"/>
          <w:szCs w:val="28"/>
          <w:rtl w:val="0"/>
        </w:rPr>
        <w:t xml:space="preserve">Основы журналистики, 9-10 класс (Трифонова А.В.)</w:t>
      </w:r>
    </w:p>
    <w:p w:rsidR="00000000" w:rsidDel="00000000" w:rsidP="00000000" w:rsidRDefault="00000000" w:rsidRPr="00000000">
      <w:pPr>
        <w:ind w:left="-22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Виды нозологий: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слуха (глухие, слабослышащие, позднооглохшие)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речи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опорно-двигательного аппарата (ДЦП)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Аннотация: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Изучение этого курса призвано расширить представление о возможностях компьютерных технологий и их практической значимости, помочь сориентироваться в выборе информационно-технологического профиля, а также познакомить с основами издательского дела.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Данный курс направлен на формирование интереса к профессиям журналиста, дизайнера, верстальщика.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center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Длительность (час.):</w:t>
      </w: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 68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Ссылка на страницу курса:</w:t>
      </w:r>
    </w:p>
    <w:p w:rsidR="00000000" w:rsidDel="00000000" w:rsidP="00000000" w:rsidRDefault="00000000" w:rsidRPr="00000000">
      <w:pPr>
        <w:ind w:left="-30" w:right="-220" w:firstLine="0"/>
        <w:contextualSpacing w:val="0"/>
        <w:rPr/>
      </w:pPr>
      <w:hyperlink r:id="rId10">
        <w:r w:rsidDel="00000000" w:rsidR="00000000" w:rsidRPr="00000000">
          <w:rPr>
            <w:rFonts w:ascii="PT Sans" w:cs="PT Sans" w:eastAsia="PT Sans" w:hAnsi="PT Sans"/>
            <w:color w:val="337ab7"/>
            <w:sz w:val="27"/>
            <w:szCs w:val="27"/>
            <w:u w:val="single"/>
            <w:rtl w:val="0"/>
          </w:rPr>
          <w:t xml:space="preserve">https://do.e-school67.ru/course/view.php?id=52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jc w:val="center"/>
        <w:rPr>
          <w:rFonts w:ascii="PT Sans" w:cs="PT Sans" w:eastAsia="PT Sans" w:hAnsi="PT Sans"/>
          <w:b w:val="1"/>
          <w:color w:val="333333"/>
          <w:sz w:val="28"/>
          <w:szCs w:val="28"/>
        </w:rPr>
      </w:pPr>
      <w:r w:rsidDel="00000000" w:rsidR="00000000" w:rsidRPr="00000000">
        <w:rPr>
          <w:rFonts w:ascii="PT Sans" w:cs="PT Sans" w:eastAsia="PT Sans" w:hAnsi="PT Sans"/>
          <w:b w:val="1"/>
          <w:color w:val="333333"/>
          <w:sz w:val="28"/>
          <w:szCs w:val="28"/>
          <w:rtl w:val="0"/>
        </w:rPr>
        <w:t xml:space="preserve">Основы издательского дела, 9-10 класс (Лавринова И.И.)</w:t>
      </w:r>
    </w:p>
    <w:p w:rsidR="00000000" w:rsidDel="00000000" w:rsidP="00000000" w:rsidRDefault="00000000" w:rsidRPr="00000000">
      <w:pPr>
        <w:ind w:left="-22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Виды нозологий:</w:t>
      </w: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дети с нарушениями слуха (глухие, слабослышащие, позднооглохшие)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Аннотация: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52555d"/>
          <w:sz w:val="24"/>
          <w:szCs w:val="24"/>
          <w:rtl w:val="0"/>
        </w:rPr>
        <w:t xml:space="preserve">Образовательная деятельность каждого обучающегося включает в себя написание различных творческих работ. Рано или поздно возникает вопрос об их публикации. Изучение этого курса призвано расширить представление о возможностях новых компьютерных технологий и их практической значимости, помочь сориентироваться в выборе информационно-технологического профиля, а также познакомить с основами издательского дела.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52555d"/>
          <w:sz w:val="24"/>
          <w:szCs w:val="24"/>
          <w:rtl w:val="0"/>
        </w:rPr>
        <w:t xml:space="preserve">Данный курс направлен на формирование интереса к профессиям: журналист - одна из самых известных и популярных профессий, ведь именно они создают информационный фон: пишут статьи в газеты, делают передачи, показывают новости;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52555d"/>
          <w:sz w:val="24"/>
          <w:szCs w:val="24"/>
          <w:rtl w:val="0"/>
        </w:rPr>
        <w:t xml:space="preserve">дизайнер - это специалист, который создает дизайн-макеты разнообразной печатной продукции: афиши, плакаты, календари, буклеты, каталоги, визитки, обложки книг, пакеты и многое другое. Это интересная работа, требующая не только творческих способностей, но и знаний особенности подготовки макетов к печати;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верстальщик - работает преимущественно с многостраничными изданиями: журналами, газетами, книгами, каталогами, брошюрами. Но кроме этого он также верстает листовки, прайс-листы, модульную рекламу в прессу, буклеты, календари, визитки и другую полиграфическую продукцию.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После завершения обучения на курсе по выбору «Основы издательского дела» обучающиеся должны знать и понимать: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технологические требования при разработке издательских проектов;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принципы и структуру издательского производства, формы предоставления и управления информацией в издательском деле;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необходимые способами проектирования, создания, верстки печатного продукта;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приемы организации и самоорганизации работы по изготовлению печатного продукта;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виды изданий;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инструментарий программы верстки;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основы композиции газеты;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особенности верстки различных публицистических жанров.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После завершения курса по выбору «Основы издательского дела» обучающиеся должны уметь: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находить, сохранять и систематизировать информацию из сети Интернет, печатных изданий с помощью имеющихся технологий и программного обеспечения;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проектировать и верстать газету объемом 4-8 страниц на заданную тему;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работать с изученными программами (Scribus, Gimp);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применять при создании своего проекта основные принципы дизайна;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- осуществлять рефлексивную деятельность, оценивать свои результаты, корректировать дальнейшую деятельность по издательским технологиям.</w:t>
      </w:r>
    </w:p>
    <w:p w:rsidR="00000000" w:rsidDel="00000000" w:rsidP="00000000" w:rsidRDefault="00000000" w:rsidRPr="00000000">
      <w:pPr>
        <w:ind w:left="-220" w:right="-220" w:firstLine="0"/>
        <w:contextualSpacing w:val="0"/>
        <w:jc w:val="center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Длительность (час.):</w:t>
      </w: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 68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Ссылка на страницу курса:</w:t>
      </w:r>
    </w:p>
    <w:p w:rsidR="00000000" w:rsidDel="00000000" w:rsidP="00000000" w:rsidRDefault="00000000" w:rsidRPr="00000000">
      <w:pPr>
        <w:ind w:left="-30" w:right="-220" w:firstLine="0"/>
        <w:contextualSpacing w:val="0"/>
        <w:rPr/>
      </w:pPr>
      <w:hyperlink r:id="rId11">
        <w:r w:rsidDel="00000000" w:rsidR="00000000" w:rsidRPr="00000000">
          <w:rPr>
            <w:rFonts w:ascii="PT Sans" w:cs="PT Sans" w:eastAsia="PT Sans" w:hAnsi="PT Sans"/>
            <w:color w:val="337ab7"/>
            <w:sz w:val="27"/>
            <w:szCs w:val="27"/>
            <w:u w:val="single"/>
            <w:rtl w:val="0"/>
          </w:rPr>
          <w:t xml:space="preserve">https://do.e-school67.ru/course/view.php?id=6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jc w:val="center"/>
        <w:rPr>
          <w:rFonts w:ascii="PT Sans" w:cs="PT Sans" w:eastAsia="PT Sans" w:hAnsi="PT Sans"/>
          <w:b w:val="1"/>
          <w:color w:val="333333"/>
          <w:sz w:val="28"/>
          <w:szCs w:val="28"/>
        </w:rPr>
      </w:pPr>
      <w:r w:rsidDel="00000000" w:rsidR="00000000" w:rsidRPr="00000000">
        <w:rPr>
          <w:rFonts w:ascii="PT Sans" w:cs="PT Sans" w:eastAsia="PT Sans" w:hAnsi="PT Sans"/>
          <w:b w:val="1"/>
          <w:color w:val="333333"/>
          <w:sz w:val="28"/>
          <w:szCs w:val="28"/>
          <w:rtl w:val="0"/>
        </w:rPr>
        <w:t xml:space="preserve">Разработка веб-сайтов. Веб-дизайн, 9-10 класс (Рудинская В.В.)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333333"/>
          <w:sz w:val="41"/>
          <w:szCs w:val="4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Виды нозологий: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слуха (глухие, слабослышащие, позднооглохшие)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речи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Аннотация: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Курс по выбору «Создание веб-сайтов» разработан в рамках реализации концепции профильного обучения на старшей ступени общего образования. Основная идея этого курса ‑ продемонстрировать применение информационных технологий в повседневной жизни и различных профессиональных сферах.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Курс как компонент образования направлен на удовлетворение познавательных потребностей и интересов старшеклассников, на формирование у них новых видов познавательной и практической деятельности, которые не характерны для традиционных учебных курсов.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Курс  предполагает развитие пользовательских навыков работы в сети Интернет, использование готовых программных продуктов, облегчающих создания web-сайта. 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Необходимость данного курса очевидна, так как в настоящее время уже нельзя считать себя образованным человеком, если не иметь навыков работы с компьютерными технологиями вообще и навыков работы в сети Интернет в частности.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Курс разбит на разделы.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Каждый раздел обязательно содержит: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информационную часть, где находятся теоретические материалы.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практическую часть, где находятся творческие задания. </w:t>
      </w:r>
    </w:p>
    <w:p w:rsidR="00000000" w:rsidDel="00000000" w:rsidP="00000000" w:rsidRDefault="00000000" w:rsidRPr="00000000">
      <w:pPr>
        <w:ind w:left="-30" w:right="-220" w:firstLine="0"/>
        <w:contextualSpacing w:val="0"/>
        <w:jc w:val="both"/>
        <w:rPr>
          <w:rFonts w:ascii="PT Sans" w:cs="PT Sans" w:eastAsia="PT Sans" w:hAnsi="PT Sans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В некоторых разделах находятся материалы для углубленного изучения: ссылки на пособия, научно-исследовательские статьи.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Длительность (час.):</w:t>
      </w:r>
      <w:r w:rsidDel="00000000" w:rsidR="00000000" w:rsidRPr="00000000">
        <w:rPr>
          <w:rFonts w:ascii="PT Sans" w:cs="PT Sans" w:eastAsia="PT Sans" w:hAnsi="PT Sans"/>
          <w:color w:val="52555d"/>
          <w:sz w:val="27"/>
          <w:szCs w:val="27"/>
          <w:rtl w:val="0"/>
        </w:rPr>
        <w:t xml:space="preserve"> 34</w:t>
      </w:r>
    </w:p>
    <w:p w:rsidR="00000000" w:rsidDel="00000000" w:rsidP="00000000" w:rsidRDefault="00000000" w:rsidRPr="00000000">
      <w:pPr>
        <w:ind w:left="-220" w:right="-220" w:firstLine="0"/>
        <w:contextualSpacing w:val="0"/>
        <w:rPr>
          <w:rFonts w:ascii="PT Sans" w:cs="PT Sans" w:eastAsia="PT Sans" w:hAnsi="PT Sans"/>
          <w:b w:val="1"/>
          <w:color w:val="52555d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7"/>
          <w:szCs w:val="27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7"/>
          <w:szCs w:val="27"/>
          <w:rtl w:val="0"/>
        </w:rPr>
        <w:t xml:space="preserve">Ссылка на страницу курса: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rFonts w:ascii="PT Sans" w:cs="PT Sans" w:eastAsia="PT Sans" w:hAnsi="PT Sans"/>
          <w:color w:val="337ab7"/>
          <w:sz w:val="27"/>
          <w:szCs w:val="27"/>
          <w:u w:val="single"/>
        </w:rPr>
      </w:pPr>
      <w:r w:rsidDel="00000000" w:rsidR="00000000" w:rsidRPr="00000000">
        <w:fldChar w:fldCharType="begin"/>
        <w:instrText xml:space="preserve"> HYPERLINK "https://do.e-school67.ru/course/view.php?id=30" </w:instrText>
        <w:fldChar w:fldCharType="separate"/>
      </w:r>
      <w:r w:rsidDel="00000000" w:rsidR="00000000" w:rsidRPr="00000000">
        <w:rPr>
          <w:rFonts w:ascii="PT Sans" w:cs="PT Sans" w:eastAsia="PT Sans" w:hAnsi="PT Sans"/>
          <w:color w:val="337ab7"/>
          <w:sz w:val="27"/>
          <w:szCs w:val="27"/>
          <w:u w:val="single"/>
          <w:rtl w:val="0"/>
        </w:rPr>
        <w:t xml:space="preserve">https://do.e-school67.ru/course/view.php?id=30</w:t>
      </w:r>
    </w:p>
    <w:p w:rsidR="00000000" w:rsidDel="00000000" w:rsidP="00000000" w:rsidRDefault="00000000" w:rsidRPr="00000000">
      <w:pPr>
        <w:ind w:left="-30" w:right="-220" w:firstLine="0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0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rtl w:val="0"/>
        </w:rPr>
        <w:t xml:space="preserve">На этапе создания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color w:val="00000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8"/>
          <w:szCs w:val="28"/>
          <w:rtl w:val="0"/>
        </w:rPr>
        <w:t xml:space="preserve">Подготовка к ГИА по русскому языку,  11 класс (Иванченкова В.Г.)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rFonts w:ascii="Times New Roman" w:cs="Times New Roman" w:eastAsia="Times New Roman" w:hAnsi="Times New Roman"/>
          <w:b w:val="1"/>
          <w:color w:val="00000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-30" w:right="-220" w:firstLine="0"/>
        <w:contextualSpacing w:val="0"/>
        <w:rPr>
          <w:rFonts w:ascii="PT Sans" w:cs="PT Sans" w:eastAsia="PT Sans" w:hAnsi="PT Sans"/>
          <w:b w:val="1"/>
          <w:color w:val="52555d"/>
          <w:sz w:val="24"/>
          <w:szCs w:val="24"/>
        </w:rPr>
      </w:pPr>
      <w:r w:rsidDel="00000000" w:rsidR="00000000" w:rsidRPr="00000000">
        <w:rPr>
          <w:rFonts w:ascii="PT Sans" w:cs="PT Sans" w:eastAsia="PT Sans" w:hAnsi="PT Sans"/>
          <w:b w:val="1"/>
          <w:color w:val="52555d"/>
          <w:sz w:val="24"/>
          <w:szCs w:val="24"/>
          <w:rtl w:val="0"/>
        </w:rPr>
        <w:t xml:space="preserve">Виды нозологий: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слуха (глухие, слабослышащие, позднооглохшие)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речи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160" w:line="240" w:lineRule="auto"/>
        <w:ind w:left="-30" w:right="-220" w:firstLine="0"/>
        <w:contextualSpacing w:val="1"/>
        <w:rPr/>
      </w:pPr>
      <w:r w:rsidDel="00000000" w:rsidR="00000000" w:rsidRPr="00000000">
        <w:rPr>
          <w:rFonts w:ascii="PT Sans" w:cs="PT Sans" w:eastAsia="PT Sans" w:hAnsi="PT Sans"/>
          <w:color w:val="52555d"/>
          <w:sz w:val="24"/>
          <w:szCs w:val="24"/>
          <w:rtl w:val="0"/>
        </w:rPr>
        <w:t xml:space="preserve">дети с нарушениями опорно-двигательного аппарата (ДЦП)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Аннотация: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Метапредметные функции курса по выбору «Подготовка к ГИА по русскому языку» определяются универсальным, обобщающим характером учебного предмета «Русский язык». Умения и навыки, реализуемые в курсе по выбору «Подготовка к ГИА по русскому языку», позволяют формировать умение решать постоянно возникающие новые, нестандартные проблемы; соответствовать предъявляемым повышенным требованиям к коммуникационному взаимодействию и сотрудничеству.</w:t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b w:val="1"/>
          <w:color w:val="52555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right="-220" w:firstLine="0"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color w:val="52555d"/>
          <w:sz w:val="24"/>
          <w:szCs w:val="24"/>
          <w:rtl w:val="0"/>
        </w:rPr>
        <w:t xml:space="preserve">Длительность (час.):</w:t>
      </w:r>
      <w:r w:rsidDel="00000000" w:rsidR="00000000" w:rsidRPr="00000000">
        <w:rPr>
          <w:color w:val="52555d"/>
          <w:sz w:val="24"/>
          <w:szCs w:val="24"/>
          <w:rtl w:val="0"/>
        </w:rPr>
        <w:t xml:space="preserve"> 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30" w:firstLine="0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PT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PT Sans" w:cs="PT Sans" w:eastAsia="PT Sans" w:hAnsi="PT Sans"/>
        <w:color w:val="52555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PT Sans" w:cs="PT Sans" w:eastAsia="PT Sans" w:hAnsi="PT Sans"/>
        <w:color w:val="52555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PT Sans" w:cs="PT Sans" w:eastAsia="PT Sans" w:hAnsi="PT Sans"/>
        <w:color w:val="52555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PT Sans" w:cs="PT Sans" w:eastAsia="PT Sans" w:hAnsi="PT Sans"/>
        <w:color w:val="52555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PT Sans" w:cs="PT Sans" w:eastAsia="PT Sans" w:hAnsi="PT Sans"/>
        <w:color w:val="52555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o.e-school67.ru/course/view.php?id=6" TargetMode="External"/><Relationship Id="rId10" Type="http://schemas.openxmlformats.org/officeDocument/2006/relationships/hyperlink" Target="https://do.e-school67.ru/course/view.php?id=52" TargetMode="External"/><Relationship Id="rId9" Type="http://schemas.openxmlformats.org/officeDocument/2006/relationships/hyperlink" Target="https://do.e-school67.ru/course/view.php?id=29" TargetMode="External"/><Relationship Id="rId5" Type="http://schemas.openxmlformats.org/officeDocument/2006/relationships/styles" Target="styles.xml"/><Relationship Id="rId6" Type="http://schemas.openxmlformats.org/officeDocument/2006/relationships/hyperlink" Target="https://do.e-school67.ru/course/view.php?id=40" TargetMode="External"/><Relationship Id="rId7" Type="http://schemas.openxmlformats.org/officeDocument/2006/relationships/hyperlink" Target="https://do.e-school67.ru/course/view.php?id=41" TargetMode="External"/><Relationship Id="rId8" Type="http://schemas.openxmlformats.org/officeDocument/2006/relationships/hyperlink" Target="https://do.e-school67.ru/course/view.php?id=5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-regular.ttf"/><Relationship Id="rId2" Type="http://schemas.openxmlformats.org/officeDocument/2006/relationships/font" Target="fonts/PTSans-bold.ttf"/><Relationship Id="rId3" Type="http://schemas.openxmlformats.org/officeDocument/2006/relationships/font" Target="fonts/PTSans-italic.ttf"/><Relationship Id="rId4" Type="http://schemas.openxmlformats.org/officeDocument/2006/relationships/font" Target="fonts/PT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